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8C" w:rsidRDefault="00DE002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Информация</w:t>
      </w:r>
    </w:p>
    <w:p w:rsidR="0017318C" w:rsidRDefault="00DE0026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 результатах опроса потребителей Губкинского городского округа  об удовлетворенности качеством товаров, работ, услуг на товарных рынках Белгородской области  и состоянием ценовой конкуренции</w:t>
      </w:r>
    </w:p>
    <w:p w:rsidR="0017318C" w:rsidRDefault="0017318C">
      <w:pPr>
        <w:pStyle w:val="af4"/>
        <w:spacing w:line="22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318C" w:rsidRPr="00DE0026" w:rsidRDefault="00DE0026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целях оценки удовлетворенности потребителей качеством товаров, работ, услуг на товарных рынках городского округа и состояния ценовой конкуренции на территории городского округа в ноябре 2023 года был проведен ежегодный анонимный опрос жителей. В анкетировании приняли участие 118 респондентов,</w:t>
      </w:r>
      <w:r w:rsidRPr="00DE0026">
        <w:rPr>
          <w:rFonts w:ascii="Times New Roman" w:hAnsi="Times New Roman"/>
          <w:sz w:val="24"/>
          <w:szCs w:val="24"/>
          <w:lang w:val="ru-RU"/>
        </w:rPr>
        <w:t xml:space="preserve"> прошедших опрос на официальном сайте </w:t>
      </w:r>
      <w:r>
        <w:rPr>
          <w:rFonts w:ascii="Times New Roman" w:hAnsi="Times New Roman" w:cs="Times New Roman"/>
          <w:sz w:val="25"/>
          <w:szCs w:val="25"/>
          <w:lang w:val="ru-RU"/>
        </w:rPr>
        <w:t xml:space="preserve">органов местного самоуправления городского округа </w:t>
      </w:r>
      <w:r w:rsidRPr="00DE0026">
        <w:rPr>
          <w:rFonts w:ascii="Times New Roman" w:hAnsi="Times New Roman"/>
          <w:sz w:val="24"/>
          <w:szCs w:val="24"/>
          <w:lang w:val="ru-RU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Yandex</w:t>
      </w:r>
      <w:r w:rsidRPr="00DE002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forms</w:t>
      </w:r>
      <w:r w:rsidRPr="00DE0026">
        <w:rPr>
          <w:rFonts w:ascii="Times New Roman" w:hAnsi="Times New Roman"/>
          <w:sz w:val="24"/>
          <w:szCs w:val="24"/>
          <w:lang w:val="ru-RU"/>
        </w:rPr>
        <w:t>.</w:t>
      </w:r>
    </w:p>
    <w:p w:rsidR="0017318C" w:rsidRPr="00DE0026" w:rsidRDefault="00DE002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Опрос позволил выявить ряд тенденций и проблем, с которыми сталкиваются жители городского округа. </w:t>
      </w:r>
    </w:p>
    <w:p w:rsidR="0017318C" w:rsidRPr="00DE0026" w:rsidRDefault="00DE002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оценке опрошенных все рынки характеризуются достаточным количеством хозяйствующих субъектов. </w:t>
      </w:r>
    </w:p>
    <w:p w:rsidR="0017318C" w:rsidRPr="00DE0026" w:rsidRDefault="00DE0026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Большинство опрашиваемых считают, что наиболее активно продавцы товаров, работ и услуг конкурируют между собой посредством ценообразования на рынках: услуг розничной торговли лекарственными препаратами, медицинскими изделиями и сопутствующими товарами; ритуальных услуг; услуг в сфере торговли; </w:t>
      </w:r>
      <w:r w:rsidRPr="00DE00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выполнения работ по благоустройству городской среды; нефтепродуктов</w:t>
      </w:r>
      <w:r w:rsidRPr="00DE0026">
        <w:rPr>
          <w:lang w:val="ru-RU"/>
        </w:rPr>
        <w:t xml:space="preserve">; </w:t>
      </w:r>
      <w:r w:rsidRPr="00DE002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оказания услуг по ремонту автотранспортных средств; финансовых услуг.</w:t>
      </w:r>
    </w:p>
    <w:p w:rsidR="0017318C" w:rsidRDefault="00DE002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Положительные характеристики были даны и качеству товаров, работ услуг на товарных рынках. Максимальное преобладание позитивных отзывов (удовлетворен) над негативными отзывами (не удовлетворен) по качеству товаров, работ, услуг произведенных (оказанных) в 2023 году сложилось по рынкам: выполнения работ по благоустройству городской среды</w:t>
      </w:r>
      <w:r w:rsidRPr="00DE0026">
        <w:rPr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услуг дошкольного образования; услуг общего образования услуг розничной торговли лекарственными препаратами, медицинскими изделиями и сопутствующими товарами; услуг в сфере торговли.</w:t>
      </w:r>
    </w:p>
    <w:p w:rsidR="0017318C" w:rsidRDefault="00DE002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мнению большинства респондентов, цены на товарных рынках городского округа в 2023 году выросли. Наибольшее количество ответов о росте цен получено по рынкам: услуг розничной торговли лекарственными препаратами, медицинскими изделиями и сопутствующими товарами; медицинских услуг; теплоснабжения (производство тепловой энергии); купли-продажи электрической энергии (мощности) на розничном рынке электрической энергии (мощности); нефтепродуктов; в сфере торговли.</w:t>
      </w:r>
    </w:p>
    <w:p w:rsidR="0017318C" w:rsidRDefault="00DE002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Возможностью выбора товаров, работ, услуг, произведенных в 2023 году, удовлетворено большинство опрошенных. Максимальное преобладание позитивных отзывов (удовлетворен) над негативными отзывами (не удовлетворен) на рынках: услуг дошкольного образования; услуг дошкольного образования; ритуальных услуг</w:t>
      </w:r>
      <w:r w:rsidRPr="00DE0026">
        <w:rPr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>реализации сельскохозяйственной продукции; услуг дополнительного образования детей</w:t>
      </w:r>
      <w:r w:rsidRPr="00DE0026">
        <w:rPr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>туристических услуг.</w:t>
      </w:r>
    </w:p>
    <w:p w:rsidR="0017318C" w:rsidRDefault="00DE002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Потребителями отмечены случаи нарушения своих прав. Чаще всего права потребителей нарушались в сфере медицинских, услуг по сбору и транспортированию твердых коммунальных отходов, в сфере торговли.  При этом, большинство потребителей никуда не обращались за защитой своих прав. </w:t>
      </w:r>
    </w:p>
    <w:p w:rsidR="0017318C" w:rsidRDefault="00DE0026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Большинство респондентов интересуются состоянием конкурентной среды и деятельностью по содействию развитию конкуренции и используют при этом, главным образом, электронные СМИ, </w:t>
      </w:r>
      <w:r>
        <w:rPr>
          <w:rFonts w:ascii="Times New Roman" w:hAnsi="Times New Roman" w:cs="Times New Roman"/>
          <w:sz w:val="24"/>
          <w:szCs w:val="24"/>
          <w:lang w:val="ru-RU"/>
        </w:rPr>
        <w:t>специализированные блоги, порталы и прочие электронные ресурсы, радио, телевидение, официальные сайты органов государственной власти и местного самоуправления.</w:t>
      </w:r>
    </w:p>
    <w:p w:rsidR="0017318C" w:rsidRDefault="0017318C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sectPr w:rsidR="0017318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8C" w:rsidRDefault="00DE0026">
      <w:pPr>
        <w:spacing w:after="0" w:line="240" w:lineRule="auto"/>
      </w:pPr>
      <w:r>
        <w:separator/>
      </w:r>
    </w:p>
  </w:endnote>
  <w:endnote w:type="continuationSeparator" w:id="0">
    <w:p w:rsidR="0017318C" w:rsidRDefault="00DE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8C" w:rsidRDefault="00DE0026">
      <w:pPr>
        <w:spacing w:after="0" w:line="240" w:lineRule="auto"/>
      </w:pPr>
      <w:r>
        <w:separator/>
      </w:r>
    </w:p>
  </w:footnote>
  <w:footnote w:type="continuationSeparator" w:id="0">
    <w:p w:rsidR="0017318C" w:rsidRDefault="00DE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645149"/>
      <w:docPartObj>
        <w:docPartGallery w:val="Page Numbers (Top of Page)"/>
        <w:docPartUnique/>
      </w:docPartObj>
    </w:sdtPr>
    <w:sdtEndPr/>
    <w:sdtContent>
      <w:p w:rsidR="0017318C" w:rsidRDefault="00DE0026">
        <w:pPr>
          <w:pStyle w:val="af8"/>
          <w:jc w:val="center"/>
        </w:pPr>
        <w:r>
          <w:rPr>
            <w:lang w:val="ru-RU"/>
          </w:rPr>
          <w:fldChar w:fldCharType="begin"/>
        </w:r>
        <w:r>
          <w:rPr>
            <w:lang w:val="ru-RU"/>
          </w:rPr>
          <w:instrText>PAGE   \* MERGEFORMAT</w:instrText>
        </w:r>
        <w:r>
          <w:rPr>
            <w:lang w:val="ru-RU"/>
          </w:rPr>
          <w:fldChar w:fldCharType="separate"/>
        </w:r>
        <w:r>
          <w:rPr>
            <w:lang w:val="ru-RU"/>
          </w:rPr>
          <w:t>2</w:t>
        </w:r>
        <w:r>
          <w:rPr>
            <w:lang w:val="ru-RU"/>
          </w:rPr>
          <w:fldChar w:fldCharType="end"/>
        </w:r>
      </w:p>
    </w:sdtContent>
  </w:sdt>
  <w:p w:rsidR="0017318C" w:rsidRDefault="0017318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6023"/>
    <w:multiLevelType w:val="hybridMultilevel"/>
    <w:tmpl w:val="B268DB62"/>
    <w:lvl w:ilvl="0" w:tplc="B94C3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A80880">
      <w:start w:val="1"/>
      <w:numFmt w:val="lowerLetter"/>
      <w:lvlText w:val="%2."/>
      <w:lvlJc w:val="left"/>
      <w:pPr>
        <w:ind w:left="1440" w:hanging="360"/>
      </w:pPr>
    </w:lvl>
    <w:lvl w:ilvl="2" w:tplc="806C0F0C">
      <w:start w:val="1"/>
      <w:numFmt w:val="lowerRoman"/>
      <w:lvlText w:val="%3."/>
      <w:lvlJc w:val="right"/>
      <w:pPr>
        <w:ind w:left="2160" w:hanging="180"/>
      </w:pPr>
    </w:lvl>
    <w:lvl w:ilvl="3" w:tplc="9D8C900A">
      <w:start w:val="1"/>
      <w:numFmt w:val="decimal"/>
      <w:lvlText w:val="%4."/>
      <w:lvlJc w:val="left"/>
      <w:pPr>
        <w:ind w:left="2880" w:hanging="360"/>
      </w:pPr>
    </w:lvl>
    <w:lvl w:ilvl="4" w:tplc="3CEEDAF4">
      <w:start w:val="1"/>
      <w:numFmt w:val="lowerLetter"/>
      <w:lvlText w:val="%5."/>
      <w:lvlJc w:val="left"/>
      <w:pPr>
        <w:ind w:left="3600" w:hanging="360"/>
      </w:pPr>
    </w:lvl>
    <w:lvl w:ilvl="5" w:tplc="5B8094AA">
      <w:start w:val="1"/>
      <w:numFmt w:val="lowerRoman"/>
      <w:lvlText w:val="%6."/>
      <w:lvlJc w:val="right"/>
      <w:pPr>
        <w:ind w:left="4320" w:hanging="180"/>
      </w:pPr>
    </w:lvl>
    <w:lvl w:ilvl="6" w:tplc="CEFA0192">
      <w:start w:val="1"/>
      <w:numFmt w:val="decimal"/>
      <w:lvlText w:val="%7."/>
      <w:lvlJc w:val="left"/>
      <w:pPr>
        <w:ind w:left="5040" w:hanging="360"/>
      </w:pPr>
    </w:lvl>
    <w:lvl w:ilvl="7" w:tplc="A296C0E6">
      <w:start w:val="1"/>
      <w:numFmt w:val="lowerLetter"/>
      <w:lvlText w:val="%8."/>
      <w:lvlJc w:val="left"/>
      <w:pPr>
        <w:ind w:left="5760" w:hanging="360"/>
      </w:pPr>
    </w:lvl>
    <w:lvl w:ilvl="8" w:tplc="CB8E95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2003C"/>
    <w:multiLevelType w:val="hybridMultilevel"/>
    <w:tmpl w:val="4A6473D8"/>
    <w:lvl w:ilvl="0" w:tplc="893C2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44BF2C">
      <w:start w:val="1"/>
      <w:numFmt w:val="lowerLetter"/>
      <w:lvlText w:val="%2."/>
      <w:lvlJc w:val="left"/>
      <w:pPr>
        <w:ind w:left="1440" w:hanging="360"/>
      </w:pPr>
    </w:lvl>
    <w:lvl w:ilvl="2" w:tplc="B5B6AE48">
      <w:start w:val="1"/>
      <w:numFmt w:val="lowerRoman"/>
      <w:lvlText w:val="%3."/>
      <w:lvlJc w:val="right"/>
      <w:pPr>
        <w:ind w:left="2160" w:hanging="180"/>
      </w:pPr>
    </w:lvl>
    <w:lvl w:ilvl="3" w:tplc="AEEC105A">
      <w:start w:val="1"/>
      <w:numFmt w:val="decimal"/>
      <w:lvlText w:val="%4."/>
      <w:lvlJc w:val="left"/>
      <w:pPr>
        <w:ind w:left="2880" w:hanging="360"/>
      </w:pPr>
    </w:lvl>
    <w:lvl w:ilvl="4" w:tplc="BE8C7518">
      <w:start w:val="1"/>
      <w:numFmt w:val="lowerLetter"/>
      <w:lvlText w:val="%5."/>
      <w:lvlJc w:val="left"/>
      <w:pPr>
        <w:ind w:left="3600" w:hanging="360"/>
      </w:pPr>
    </w:lvl>
    <w:lvl w:ilvl="5" w:tplc="B3C41ACA">
      <w:start w:val="1"/>
      <w:numFmt w:val="lowerRoman"/>
      <w:lvlText w:val="%6."/>
      <w:lvlJc w:val="right"/>
      <w:pPr>
        <w:ind w:left="4320" w:hanging="180"/>
      </w:pPr>
    </w:lvl>
    <w:lvl w:ilvl="6" w:tplc="090EE128">
      <w:start w:val="1"/>
      <w:numFmt w:val="decimal"/>
      <w:lvlText w:val="%7."/>
      <w:lvlJc w:val="left"/>
      <w:pPr>
        <w:ind w:left="5040" w:hanging="360"/>
      </w:pPr>
    </w:lvl>
    <w:lvl w:ilvl="7" w:tplc="7F16CF46">
      <w:start w:val="1"/>
      <w:numFmt w:val="lowerLetter"/>
      <w:lvlText w:val="%8."/>
      <w:lvlJc w:val="left"/>
      <w:pPr>
        <w:ind w:left="5760" w:hanging="360"/>
      </w:pPr>
    </w:lvl>
    <w:lvl w:ilvl="8" w:tplc="5CE890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8C"/>
    <w:rsid w:val="0009381B"/>
    <w:rsid w:val="0017318C"/>
    <w:rsid w:val="00D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42FAA-5EF0-4DA9-B6CD-3F4CCC54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i/>
      <w:color w:val="000099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Theme="majorEastAsia" w:hAnsi="Arial" w:cstheme="majorBidi"/>
      <w:b/>
      <w:bCs/>
      <w:i/>
      <w:color w:val="000099"/>
      <w:sz w:val="28"/>
      <w:szCs w:val="28"/>
      <w:lang w:val="ru-RU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c">
    <w:name w:val="Body Text"/>
    <w:basedOn w:val="a"/>
    <w:link w:val="a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Основной текст Знак"/>
    <w:basedOn w:val="a0"/>
    <w:link w:val="af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Company>Microsoft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Тинус</dc:creator>
  <cp:lastModifiedBy>Марина Кузьменко</cp:lastModifiedBy>
  <cp:revision>11</cp:revision>
  <dcterms:created xsi:type="dcterms:W3CDTF">2023-01-16T14:45:00Z</dcterms:created>
  <dcterms:modified xsi:type="dcterms:W3CDTF">2024-01-16T09:16:00Z</dcterms:modified>
</cp:coreProperties>
</file>