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50A" w:rsidRPr="00C41BEA" w:rsidRDefault="0063750A" w:rsidP="00C41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Уведомление </w:t>
      </w:r>
      <w:r w:rsidRPr="00C41B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1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публичных консультаций посредством сбора замечаний </w:t>
      </w:r>
      <w:r w:rsidRPr="00C41B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1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предложений организаций и граждан в рамках анализа</w:t>
      </w:r>
      <w:r w:rsidRPr="00C41B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1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проекта муниципального нормативного правового акта </w:t>
      </w:r>
      <w:r w:rsidRPr="00C41B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1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предмет его влияния на конкуренцию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8"/>
      </w:tblGrid>
      <w:tr w:rsidR="0063750A" w:rsidRPr="00C41BEA" w:rsidTr="0074247A">
        <w:trPr>
          <w:jc w:val="center"/>
        </w:trPr>
        <w:tc>
          <w:tcPr>
            <w:tcW w:w="9748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3750A" w:rsidRPr="00C41BEA" w:rsidRDefault="0056281C" w:rsidP="0015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BE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координации строительства</w:t>
            </w:r>
            <w:r w:rsidR="00AA327B" w:rsidRPr="00C41B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750A" w:rsidRPr="00C41B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администрации Губкинского городского округа </w:t>
            </w:r>
            <w:r w:rsidR="0063750A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уведомляет о проведении публичных консультаций посредством сбора замечаний</w:t>
            </w:r>
            <w:r w:rsidR="00307AF1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750A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предложений организаций и граждан</w:t>
            </w:r>
            <w:r w:rsidR="001575B8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750A" w:rsidRPr="00C41B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прое</w:t>
            </w:r>
            <w:r w:rsidR="009E6EE0" w:rsidRPr="00C41B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кту постановления администрации </w:t>
            </w:r>
            <w:r w:rsidR="0063750A" w:rsidRPr="00C41B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Губкинского городского округа</w:t>
            </w:r>
            <w:r w:rsidR="00307AF1" w:rsidRPr="00C41B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1575B8" w:rsidRPr="00C41B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</w:t>
            </w:r>
            <w:r w:rsidR="00307AF1" w:rsidRPr="00C41B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307AF1" w:rsidRPr="00C41BE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муниципальной программы «Развитие и функционирование дорожной сети и транспорта Губкинского городского округа Белгородской области» </w:t>
            </w:r>
            <w:r w:rsidR="0063750A" w:rsidRPr="00C41B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63750A" w:rsidRPr="00C41BEA" w:rsidTr="0074247A">
        <w:trPr>
          <w:jc w:val="center"/>
        </w:trPr>
        <w:tc>
          <w:tcPr>
            <w:tcW w:w="9748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3750A" w:rsidRPr="00C41BEA" w:rsidRDefault="0063750A" w:rsidP="00E1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63750A" w:rsidRPr="00C41BEA" w:rsidRDefault="0063750A" w:rsidP="00E1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30918</w:t>
            </w:r>
            <w:r w:rsidR="006A1F11" w:rsidRPr="00C41B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</w:t>
            </w: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, Белгородская область, г. Губкин, ул. </w:t>
            </w:r>
            <w:r w:rsidR="00767AB6" w:rsidRPr="00C41B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Победы, д. 3</w:t>
            </w: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по адресу электронной почты: </w:t>
            </w:r>
            <w:hyperlink r:id="rId4" w:history="1">
              <w:r w:rsidR="00767AB6" w:rsidRPr="00C41BE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gradpol</w:t>
              </w:r>
              <w:r w:rsidR="00767AB6" w:rsidRPr="00C41BE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-gu@</w:t>
              </w:r>
              <w:r w:rsidR="00767AB6" w:rsidRPr="00C41BE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767AB6" w:rsidRPr="00C41BE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767AB6" w:rsidRPr="00C41BE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34E8B" w:rsidRPr="00C41BEA" w:rsidRDefault="00234E8B" w:rsidP="00E1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4E8B" w:rsidRPr="00C41BEA" w:rsidRDefault="0063750A" w:rsidP="00234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="00F90691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EB08B4" w:rsidRPr="00C41BE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5404F" w:rsidRPr="00C41B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7AF1" w:rsidRPr="00C41B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404F" w:rsidRPr="00C41BE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EB08B4" w:rsidRPr="00C41BE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011" w:rsidRPr="00C41B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08B4" w:rsidRPr="00C41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011" w:rsidRPr="00C41BEA">
              <w:rPr>
                <w:rFonts w:ascii="Times New Roman" w:hAnsi="Times New Roman" w:cs="Times New Roman"/>
                <w:sz w:val="24"/>
                <w:szCs w:val="24"/>
              </w:rPr>
              <w:t>года по 2</w:t>
            </w:r>
            <w:r w:rsidR="00307AF1" w:rsidRPr="00C41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404F" w:rsidRPr="00C41BE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EB08B4" w:rsidRPr="00C41BE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011" w:rsidRPr="00C41B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08B4" w:rsidRPr="00C41BEA">
              <w:rPr>
                <w:rFonts w:ascii="Times New Roman" w:hAnsi="Times New Roman" w:cs="Times New Roman"/>
                <w:sz w:val="24"/>
                <w:szCs w:val="24"/>
              </w:rPr>
              <w:t xml:space="preserve">  года.</w:t>
            </w:r>
          </w:p>
          <w:p w:rsidR="00234E8B" w:rsidRPr="00C41BEA" w:rsidRDefault="00234E8B" w:rsidP="00234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750A" w:rsidRPr="00C41BEA" w:rsidRDefault="0063750A" w:rsidP="00234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</w:t>
            </w:r>
            <w:r w:rsidR="0077070D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польного законодательства за 202</w:t>
            </w:r>
            <w:r w:rsidR="00072011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который до 10.02.202</w:t>
            </w:r>
            <w:r w:rsidR="00072011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составе ежегодного доклада об антимонопольном </w:t>
            </w:r>
            <w:proofErr w:type="spellStart"/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официальном сайте органов местного самоуправления Губкинского городского округа в разделе «Антимонопольный </w:t>
            </w:r>
            <w:proofErr w:type="spellStart"/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63750A" w:rsidRPr="00C41BEA" w:rsidRDefault="0063750A" w:rsidP="0074247A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уведомлению прилагаются:</w:t>
            </w:r>
          </w:p>
          <w:p w:rsidR="0063750A" w:rsidRPr="00C41BEA" w:rsidRDefault="0063750A" w:rsidP="0074247A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750A" w:rsidRPr="00C41BEA" w:rsidRDefault="0063750A" w:rsidP="0074247A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34E8B" w:rsidRDefault="009E6C40" w:rsidP="00E14989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2B2F4C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3750A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реализации предлагаемых решений посредством принятия муниципального нормативного правового акта, в том числе их влияния н</w:t>
            </w:r>
            <w:r w:rsidR="005A04CF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конкуренцию, в формате Word. </w:t>
            </w:r>
          </w:p>
          <w:p w:rsidR="009A2D7A" w:rsidRPr="00C41BEA" w:rsidRDefault="009A2D7A" w:rsidP="00E14989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989" w:rsidRPr="00C41BEA" w:rsidRDefault="0063750A" w:rsidP="00E14989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приложений в информационно-телекоммуникационной сети «Интернет»:</w:t>
            </w:r>
          </w:p>
          <w:p w:rsidR="0063750A" w:rsidRPr="00C41BEA" w:rsidRDefault="0063750A" w:rsidP="00E14989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органов местного самоуправления Губкинского городского округа, раздел «</w:t>
            </w:r>
            <w:hyperlink r:id="rId5" w:history="1">
              <w:r w:rsidRPr="00C41BE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C41BE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3750A" w:rsidRPr="00C41BEA" w:rsidTr="0074247A">
        <w:trPr>
          <w:jc w:val="center"/>
        </w:trPr>
        <w:tc>
          <w:tcPr>
            <w:tcW w:w="9748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34E8B" w:rsidRPr="00C41BEA" w:rsidRDefault="0063750A" w:rsidP="00234E8B">
            <w:pPr>
              <w:spacing w:after="0"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  <w:r w:rsidR="00A16837" w:rsidRPr="00C41BEA">
              <w:rPr>
                <w:rFonts w:ascii="Times New Roman" w:hAnsi="Times New Roman" w:cs="Times New Roman"/>
                <w:sz w:val="24"/>
                <w:szCs w:val="24"/>
              </w:rPr>
              <w:t xml:space="preserve">Вахрушева Елена Федоровна, начальник </w:t>
            </w:r>
            <w:r w:rsidR="00275301" w:rsidRPr="00C41BEA">
              <w:rPr>
                <w:rFonts w:ascii="Times New Roman" w:hAnsi="Times New Roman" w:cs="Times New Roman"/>
                <w:sz w:val="24"/>
                <w:szCs w:val="24"/>
              </w:rPr>
              <w:t>управления координации строительства</w:t>
            </w:r>
            <w:r w:rsidR="00A16837"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Губкинского городского округа, телефон (47241) </w:t>
            </w:r>
            <w:r w:rsidR="00A16837" w:rsidRPr="00C41BEA">
              <w:rPr>
                <w:rFonts w:ascii="Times New Roman" w:hAnsi="Times New Roman" w:cs="Times New Roman"/>
                <w:sz w:val="24"/>
                <w:szCs w:val="24"/>
              </w:rPr>
              <w:t>5-53-84</w:t>
            </w:r>
          </w:p>
          <w:p w:rsidR="00234E8B" w:rsidRPr="00C41BEA" w:rsidRDefault="0063750A" w:rsidP="00234E8B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работы:</w:t>
            </w:r>
          </w:p>
          <w:p w:rsidR="0063750A" w:rsidRPr="00C41BEA" w:rsidRDefault="0063750A" w:rsidP="00234E8B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D57DC1" w:rsidRPr="00C41BEA" w:rsidRDefault="00D57DC1">
      <w:pPr>
        <w:rPr>
          <w:rFonts w:ascii="Times New Roman" w:hAnsi="Times New Roman" w:cs="Times New Roman"/>
          <w:sz w:val="24"/>
          <w:szCs w:val="24"/>
        </w:rPr>
      </w:pPr>
    </w:p>
    <w:sectPr w:rsidR="00D57DC1" w:rsidRPr="00C41BEA" w:rsidSect="007424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B1"/>
    <w:rsid w:val="00072011"/>
    <w:rsid w:val="00106442"/>
    <w:rsid w:val="001531BA"/>
    <w:rsid w:val="001575B8"/>
    <w:rsid w:val="001C6281"/>
    <w:rsid w:val="00234E8B"/>
    <w:rsid w:val="00275301"/>
    <w:rsid w:val="002A3DCE"/>
    <w:rsid w:val="002B2F4C"/>
    <w:rsid w:val="002C79CF"/>
    <w:rsid w:val="002C7D40"/>
    <w:rsid w:val="00307AF1"/>
    <w:rsid w:val="003C7108"/>
    <w:rsid w:val="004D0C58"/>
    <w:rsid w:val="0056281C"/>
    <w:rsid w:val="00577A89"/>
    <w:rsid w:val="005A04CF"/>
    <w:rsid w:val="005B2376"/>
    <w:rsid w:val="0063750A"/>
    <w:rsid w:val="006A1F11"/>
    <w:rsid w:val="006E4AB3"/>
    <w:rsid w:val="0070643F"/>
    <w:rsid w:val="007340C3"/>
    <w:rsid w:val="0074247A"/>
    <w:rsid w:val="00767AB6"/>
    <w:rsid w:val="0077070D"/>
    <w:rsid w:val="00784190"/>
    <w:rsid w:val="00784B0D"/>
    <w:rsid w:val="007F162E"/>
    <w:rsid w:val="00836D57"/>
    <w:rsid w:val="00855538"/>
    <w:rsid w:val="008913CE"/>
    <w:rsid w:val="008A4A62"/>
    <w:rsid w:val="009A2D7A"/>
    <w:rsid w:val="009E6C40"/>
    <w:rsid w:val="009E6EE0"/>
    <w:rsid w:val="009E7508"/>
    <w:rsid w:val="00A16837"/>
    <w:rsid w:val="00AA327B"/>
    <w:rsid w:val="00C41BEA"/>
    <w:rsid w:val="00CA57EE"/>
    <w:rsid w:val="00D57DC1"/>
    <w:rsid w:val="00DE1D50"/>
    <w:rsid w:val="00E14989"/>
    <w:rsid w:val="00E5404F"/>
    <w:rsid w:val="00EB08B4"/>
    <w:rsid w:val="00F74DB1"/>
    <w:rsid w:val="00F90691"/>
    <w:rsid w:val="00FB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23DAB0-A87E-472F-84A7-B38AD6C8E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75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50A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63750A"/>
    <w:rPr>
      <w:color w:val="3EA96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2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67">
          <w:marLeft w:val="750"/>
          <w:marRight w:val="750"/>
          <w:marTop w:val="675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2518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1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7049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12" w:space="15" w:color="F0F0F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ubkinadm.ru/dokumenty/antimonopolnyi-komplaens" TargetMode="External"/><Relationship Id="rId4" Type="http://schemas.openxmlformats.org/officeDocument/2006/relationships/hyperlink" Target="mailto:gradpol-g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Киверник</dc:creator>
  <cp:keywords/>
  <dc:description/>
  <cp:lastModifiedBy>Людмила Ложкина</cp:lastModifiedBy>
  <cp:revision>48</cp:revision>
  <dcterms:created xsi:type="dcterms:W3CDTF">2019-09-03T09:00:00Z</dcterms:created>
  <dcterms:modified xsi:type="dcterms:W3CDTF">2024-11-13T12:08:00Z</dcterms:modified>
</cp:coreProperties>
</file>