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0"/>
        <w:jc w:val="right"/>
        <w:rPr>
          <w:b/>
          <w:color w:val="000000" w:themeColor="text1"/>
          <w:sz w:val="26"/>
          <w:szCs w:val="26"/>
        </w:rPr>
        <w:outlineLvl w:val="0"/>
      </w:pPr>
      <w:r>
        <w:rPr>
          <w:b/>
          <w:color w:val="000000" w:themeColor="text1"/>
          <w:sz w:val="26"/>
          <w:szCs w:val="26"/>
        </w:rPr>
        <w:t xml:space="preserve">ПРОЕКТ</w:t>
      </w:r>
      <w:r>
        <w:rPr>
          <w:b/>
          <w:color w:val="000000" w:themeColor="text1"/>
          <w:sz w:val="26"/>
          <w:szCs w:val="26"/>
        </w:rPr>
      </w:r>
      <w:r>
        <w:rPr>
          <w:b/>
          <w:color w:val="000000" w:themeColor="text1"/>
          <w:sz w:val="26"/>
          <w:szCs w:val="26"/>
        </w:rPr>
      </w:r>
    </w:p>
    <w:p>
      <w:pPr>
        <w:pStyle w:val="890"/>
        <w:tabs>
          <w:tab w:val="left" w:pos="8640" w:leader="none"/>
        </w:tabs>
        <w:rPr>
          <w:b/>
          <w:color w:val="000000" w:themeColor="text1"/>
          <w:sz w:val="16"/>
          <w:szCs w:val="16"/>
        </w:rPr>
        <w:outlineLvl w:val="0"/>
      </w:pPr>
      <w:r>
        <w:rPr>
          <w:b/>
          <w:color w:val="000000" w:themeColor="text1"/>
          <w:sz w:val="16"/>
          <w:szCs w:val="16"/>
        </w:rPr>
        <w:tab/>
      </w:r>
      <w:r>
        <w:rPr>
          <w:b/>
          <w:color w:val="000000" w:themeColor="text1"/>
          <w:sz w:val="16"/>
          <w:szCs w:val="16"/>
        </w:rPr>
      </w:r>
      <w:r>
        <w:rPr>
          <w:b/>
          <w:color w:val="000000" w:themeColor="text1"/>
          <w:sz w:val="16"/>
          <w:szCs w:val="16"/>
        </w:rPr>
      </w:r>
    </w:p>
    <w:p>
      <w:pPr>
        <w:pStyle w:val="890"/>
        <w:jc w:val="center"/>
        <w:rPr>
          <w:b/>
          <w:color w:val="000000" w:themeColor="text1"/>
          <w:sz w:val="16"/>
          <w:szCs w:val="16"/>
        </w:rPr>
        <w:outlineLvl w:val="0"/>
      </w:pPr>
      <w:r>
        <w:rPr>
          <w:b/>
          <w:color w:val="000000" w:themeColor="text1"/>
          <w:sz w:val="16"/>
          <w:szCs w:val="16"/>
        </w:rPr>
      </w:r>
      <w:r>
        <w:rPr>
          <w:b/>
          <w:color w:val="000000" w:themeColor="text1"/>
          <w:sz w:val="16"/>
          <w:szCs w:val="16"/>
        </w:rPr>
      </w:r>
      <w:r>
        <w:rPr>
          <w:b/>
          <w:color w:val="000000" w:themeColor="text1"/>
          <w:sz w:val="16"/>
          <w:szCs w:val="16"/>
        </w:rPr>
      </w:r>
    </w:p>
    <w:p>
      <w:pPr>
        <w:pStyle w:val="890"/>
        <w:jc w:val="center"/>
        <w:rPr>
          <w:rFonts w:ascii="Arial" w:hAnsi="Arial" w:cs="Arial"/>
          <w:b/>
          <w:color w:val="000000" w:themeColor="text1"/>
        </w:rPr>
        <w:outlineLvl w:val="0"/>
      </w:pPr>
      <w:r>
        <w:rPr>
          <w:rFonts w:ascii="Arial" w:hAnsi="Arial" w:cs="Arial"/>
          <w:b/>
          <w:color w:val="000000" w:themeColor="text1"/>
        </w:rPr>
        <w:t xml:space="preserve">ГУБКИНСКИЙ ГОРОДСКОЙ ОКРУГ</w:t>
      </w:r>
      <w:r>
        <w:rPr>
          <w:rFonts w:ascii="Arial" w:hAnsi="Arial" w:cs="Arial"/>
          <w:b/>
          <w:color w:val="000000" w:themeColor="text1"/>
        </w:rPr>
      </w:r>
      <w:r>
        <w:rPr>
          <w:rFonts w:ascii="Arial" w:hAnsi="Arial" w:cs="Arial"/>
          <w:b/>
          <w:color w:val="000000" w:themeColor="text1"/>
        </w:rPr>
      </w:r>
    </w:p>
    <w:p>
      <w:pPr>
        <w:pStyle w:val="890"/>
        <w:jc w:val="center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БЕЛГОРОДСКОЙ ОБЛАСТИ</w: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</w:p>
    <w:p>
      <w:pPr>
        <w:pStyle w:val="890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</w:r>
      <w:r>
        <w:rPr>
          <w:rFonts w:ascii="Arial" w:hAnsi="Arial" w:cs="Arial"/>
          <w:b/>
          <w:color w:val="000000" w:themeColor="text1"/>
        </w:rPr>
      </w:r>
      <w:r>
        <w:rPr>
          <w:rFonts w:ascii="Arial" w:hAnsi="Arial" w:cs="Arial"/>
          <w:b/>
          <w:color w:val="000000" w:themeColor="text1"/>
        </w:rPr>
      </w:r>
    </w:p>
    <w:p>
      <w:pPr>
        <w:pStyle w:val="890"/>
        <w:jc w:val="center"/>
        <w:rPr>
          <w:rFonts w:ascii="Arial Narrow" w:hAnsi="Arial Narrow" w:cs="Arial"/>
          <w:b/>
          <w:color w:val="000000" w:themeColor="text1"/>
          <w:sz w:val="32"/>
          <w:szCs w:val="32"/>
        </w:rPr>
        <w:outlineLvl w:val="0"/>
      </w:pPr>
      <w:r>
        <w:rPr>
          <w:rFonts w:ascii="Arial Narrow" w:hAnsi="Arial Narrow" w:cs="Arial"/>
          <w:b/>
          <w:color w:val="000000" w:themeColor="text1"/>
          <w:sz w:val="32"/>
          <w:szCs w:val="32"/>
        </w:rPr>
        <w:t xml:space="preserve">АДМИНИСТРАЦИЯ ГУБКИНСКОГО ГОРОДСКОГО ОКРУГА</w:t>
      </w:r>
      <w:r>
        <w:rPr>
          <w:rFonts w:ascii="Arial Narrow" w:hAnsi="Arial Narrow" w:cs="Arial"/>
          <w:b/>
          <w:color w:val="000000" w:themeColor="text1"/>
          <w:sz w:val="32"/>
          <w:szCs w:val="32"/>
        </w:rPr>
      </w:r>
      <w:r>
        <w:rPr>
          <w:rFonts w:ascii="Arial Narrow" w:hAnsi="Arial Narrow" w:cs="Arial"/>
          <w:b/>
          <w:color w:val="000000" w:themeColor="text1"/>
          <w:sz w:val="32"/>
          <w:szCs w:val="32"/>
        </w:rPr>
      </w:r>
    </w:p>
    <w:p>
      <w:pPr>
        <w:pStyle w:val="890"/>
        <w:jc w:val="center"/>
        <w:rPr>
          <w:rFonts w:ascii="Arial" w:hAnsi="Arial" w:cs="Arial"/>
          <w:b/>
          <w:color w:val="000000" w:themeColor="text1"/>
        </w:rPr>
        <w:outlineLvl w:val="0"/>
      </w:pPr>
      <w:r>
        <w:rPr>
          <w:rFonts w:ascii="Arial" w:hAnsi="Arial" w:cs="Arial"/>
          <w:b/>
          <w:color w:val="000000" w:themeColor="text1"/>
        </w:rPr>
      </w:r>
      <w:r>
        <w:rPr>
          <w:rFonts w:ascii="Arial" w:hAnsi="Arial" w:cs="Arial"/>
          <w:b/>
          <w:color w:val="000000" w:themeColor="text1"/>
        </w:rPr>
      </w:r>
      <w:r>
        <w:rPr>
          <w:rFonts w:ascii="Arial" w:hAnsi="Arial" w:cs="Arial"/>
          <w:b/>
          <w:color w:val="000000" w:themeColor="text1"/>
        </w:rPr>
      </w:r>
    </w:p>
    <w:p>
      <w:pPr>
        <w:pStyle w:val="890"/>
        <w:jc w:val="center"/>
        <w:rPr>
          <w:rFonts w:ascii="Arial" w:hAnsi="Arial" w:cs="Arial"/>
          <w:color w:val="000000" w:themeColor="text1"/>
          <w:sz w:val="32"/>
          <w:szCs w:val="32"/>
        </w:rPr>
        <w:outlineLvl w:val="0"/>
      </w:pPr>
      <w:r>
        <w:rPr>
          <w:rFonts w:ascii="Arial" w:hAnsi="Arial" w:cs="Arial"/>
          <w:color w:val="000000" w:themeColor="text1"/>
          <w:sz w:val="32"/>
          <w:szCs w:val="32"/>
        </w:rPr>
        <w:t xml:space="preserve">П О С Т А Н О В Л Е Н И Е</w:t>
      </w:r>
      <w:r>
        <w:rPr>
          <w:rFonts w:ascii="Arial" w:hAnsi="Arial" w:cs="Arial"/>
          <w:color w:val="000000" w:themeColor="text1"/>
          <w:sz w:val="32"/>
          <w:szCs w:val="32"/>
        </w:rPr>
      </w:r>
      <w:r>
        <w:rPr>
          <w:rFonts w:ascii="Arial" w:hAnsi="Arial" w:cs="Arial"/>
          <w:color w:val="000000" w:themeColor="text1"/>
          <w:sz w:val="32"/>
          <w:szCs w:val="32"/>
        </w:rPr>
      </w:r>
    </w:p>
    <w:p>
      <w:pPr>
        <w:pStyle w:val="890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</w:r>
      <w:r>
        <w:rPr>
          <w:rFonts w:ascii="Arial" w:hAnsi="Arial" w:cs="Arial"/>
          <w:b/>
          <w:color w:val="000000" w:themeColor="text1"/>
        </w:rPr>
      </w:r>
      <w:r>
        <w:rPr>
          <w:rFonts w:ascii="Arial" w:hAnsi="Arial" w:cs="Arial"/>
          <w:b/>
          <w:color w:val="000000" w:themeColor="text1"/>
        </w:rPr>
      </w:r>
    </w:p>
    <w:p>
      <w:pPr>
        <w:pStyle w:val="890"/>
        <w:jc w:val="center"/>
        <w:rPr>
          <w:rFonts w:ascii="Arial" w:hAnsi="Arial" w:cs="Arial"/>
          <w:b/>
          <w:color w:val="000000" w:themeColor="text1"/>
          <w:sz w:val="17"/>
          <w:szCs w:val="17"/>
        </w:rPr>
      </w:pPr>
      <w:r>
        <w:rPr>
          <w:rFonts w:ascii="Arial" w:hAnsi="Arial" w:cs="Arial"/>
          <w:b/>
          <w:color w:val="000000" w:themeColor="text1"/>
          <w:sz w:val="17"/>
          <w:szCs w:val="17"/>
        </w:rPr>
        <w:t xml:space="preserve">Губкин</w:t>
      </w:r>
      <w:r>
        <w:rPr>
          <w:rFonts w:ascii="Arial" w:hAnsi="Arial" w:cs="Arial"/>
          <w:b/>
          <w:color w:val="000000" w:themeColor="text1"/>
          <w:sz w:val="17"/>
          <w:szCs w:val="17"/>
        </w:rPr>
      </w:r>
      <w:r>
        <w:rPr>
          <w:rFonts w:ascii="Arial" w:hAnsi="Arial" w:cs="Arial"/>
          <w:b/>
          <w:color w:val="000000" w:themeColor="text1"/>
          <w:sz w:val="17"/>
          <w:szCs w:val="17"/>
        </w:rPr>
      </w:r>
    </w:p>
    <w:p>
      <w:pPr>
        <w:pStyle w:val="890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</w:r>
      <w:r>
        <w:rPr>
          <w:rFonts w:ascii="Arial" w:hAnsi="Arial" w:cs="Arial"/>
          <w:b/>
          <w:color w:val="000000" w:themeColor="text1"/>
        </w:rPr>
      </w:r>
      <w:r>
        <w:rPr>
          <w:rFonts w:ascii="Arial" w:hAnsi="Arial" w:cs="Arial"/>
          <w:b/>
          <w:color w:val="000000" w:themeColor="text1"/>
        </w:rPr>
      </w:r>
    </w:p>
    <w:p>
      <w:pPr>
        <w:pStyle w:val="890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 xml:space="preserve"> “________” _____________________ 202</w:t>
      </w:r>
      <w:r>
        <w:rPr>
          <w:rFonts w:ascii="Arial" w:hAnsi="Arial" w:cs="Arial"/>
          <w:b/>
          <w:color w:val="000000" w:themeColor="text1"/>
          <w:sz w:val="18"/>
          <w:szCs w:val="18"/>
        </w:rPr>
        <w:t xml:space="preserve">5 г.                              </w:t>
        <w:tab/>
        <w:tab/>
        <w:t xml:space="preserve">                          № ___________</w:t>
      </w:r>
      <w:r>
        <w:rPr>
          <w:rFonts w:ascii="Arial" w:hAnsi="Arial" w:cs="Arial"/>
          <w:b/>
          <w:color w:val="000000" w:themeColor="text1"/>
          <w:sz w:val="18"/>
          <w:szCs w:val="18"/>
        </w:rPr>
      </w:r>
      <w:r>
        <w:rPr>
          <w:rFonts w:ascii="Arial" w:hAnsi="Arial" w:cs="Arial"/>
          <w:b/>
          <w:color w:val="000000" w:themeColor="text1"/>
          <w:sz w:val="18"/>
          <w:szCs w:val="18"/>
        </w:rPr>
      </w:r>
    </w:p>
    <w:p>
      <w:pPr>
        <w:pStyle w:val="89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9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90"/>
        <w:spacing w:line="209" w:lineRule="auto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</w:t>
      </w:r>
      <w:r>
        <w:rPr>
          <w:b/>
          <w:color w:val="000000" w:themeColor="text1"/>
          <w:sz w:val="28"/>
          <w:szCs w:val="28"/>
        </w:rPr>
        <w:t xml:space="preserve">б утверждении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изменени</w:t>
      </w:r>
      <w:r>
        <w:rPr>
          <w:b/>
          <w:color w:val="000000" w:themeColor="text1"/>
          <w:sz w:val="28"/>
          <w:szCs w:val="28"/>
        </w:rPr>
        <w:t xml:space="preserve">й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90"/>
        <w:spacing w:line="20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Устав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ООО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Центральная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90"/>
        <w:spacing w:line="20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районная аптека № 74</w:t>
      </w:r>
      <w:r>
        <w:rPr>
          <w:b/>
          <w:sz w:val="28"/>
          <w:szCs w:val="28"/>
        </w:rPr>
        <w:t xml:space="preserve">»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90"/>
        <w:spacing w:line="240" w:lineRule="auto"/>
        <w:rPr>
          <w:sz w:val="24"/>
          <w:szCs w:val="24"/>
        </w:rPr>
      </w:pPr>
      <w:r>
        <w:rPr>
          <w:sz w:val="28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0"/>
        <w:spacing w:line="240" w:lineRule="auto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90"/>
        <w:spacing w:line="240" w:lineRule="auto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96"/>
        <w:ind w:firstLine="709"/>
        <w:spacing w:line="204" w:lineRule="auto"/>
        <w:rPr>
          <w:szCs w:val="28"/>
        </w:rPr>
      </w:pPr>
      <w:r>
        <w:rPr>
          <w:szCs w:val="28"/>
        </w:rPr>
        <w:t xml:space="preserve">Руководствуясь Гражданским кодексом Российской Федерации, </w:t>
      </w:r>
      <w:r>
        <w:rPr>
          <w:szCs w:val="28"/>
        </w:rPr>
        <w:t xml:space="preserve">федеральным законом </w:t>
      </w:r>
      <w:r>
        <w:rPr>
          <w:szCs w:val="28"/>
        </w:rPr>
        <w:t xml:space="preserve">от 08</w:t>
      </w:r>
      <w:r>
        <w:rPr>
          <w:szCs w:val="28"/>
        </w:rPr>
        <w:t xml:space="preserve"> августа </w:t>
      </w:r>
      <w:r>
        <w:rPr>
          <w:szCs w:val="28"/>
        </w:rPr>
        <w:t xml:space="preserve">2001 г</w:t>
      </w:r>
      <w:r>
        <w:rPr>
          <w:szCs w:val="28"/>
        </w:rPr>
        <w:t xml:space="preserve">ода</w:t>
      </w:r>
      <w:r>
        <w:rPr>
          <w:szCs w:val="28"/>
        </w:rPr>
        <w:t xml:space="preserve"> № 129-ФЗ</w:t>
      </w:r>
      <w:r>
        <w:rPr>
          <w:szCs w:val="28"/>
        </w:rPr>
        <w:t xml:space="preserve"> </w:t>
      </w:r>
      <w:r>
        <w:rPr>
          <w:szCs w:val="28"/>
        </w:rPr>
        <w:t xml:space="preserve">«О государственной регистрации юридических лиц и индивидуальных предпринимателей»</w:t>
      </w:r>
      <w:r>
        <w:rPr>
          <w:szCs w:val="28"/>
        </w:rPr>
        <w:t xml:space="preserve">,</w:t>
      </w:r>
      <w:r>
        <w:rPr>
          <w:szCs w:val="28"/>
        </w:rPr>
        <w:t xml:space="preserve"> </w:t>
      </w:r>
      <w:r>
        <w:rPr>
          <w:szCs w:val="28"/>
        </w:rPr>
        <w:t xml:space="preserve">на основании обращения директора общества с ограниченной ответственностью «Центральная районная аптека № 74» </w:t>
      </w:r>
      <w:r>
        <w:rPr>
          <w:szCs w:val="28"/>
        </w:rPr>
        <w:t xml:space="preserve">администрация Губкинского городского округа</w:t>
      </w:r>
      <w:r>
        <w:rPr>
          <w:szCs w:val="28"/>
        </w:rPr>
      </w:r>
      <w:r>
        <w:rPr>
          <w:szCs w:val="28"/>
        </w:rPr>
      </w:r>
    </w:p>
    <w:p>
      <w:pPr>
        <w:pStyle w:val="890"/>
        <w:spacing w:line="209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0"/>
        <w:spacing w:line="209" w:lineRule="auto"/>
        <w:rPr>
          <w:b/>
          <w:sz w:val="28"/>
        </w:rPr>
      </w:pPr>
      <w:r>
        <w:rPr>
          <w:b/>
          <w:sz w:val="28"/>
        </w:rPr>
        <w:t xml:space="preserve">ПОСТАНОВЛЯ</w:t>
      </w:r>
      <w:r>
        <w:rPr>
          <w:b/>
          <w:sz w:val="28"/>
        </w:rPr>
        <w:t xml:space="preserve">ЕТ</w:t>
      </w:r>
      <w:r>
        <w:rPr>
          <w:b/>
          <w:sz w:val="28"/>
        </w:rPr>
        <w:t xml:space="preserve">:</w:t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90"/>
        <w:ind w:firstLine="720"/>
        <w:jc w:val="both"/>
        <w:spacing w:line="209" w:lineRule="auto"/>
        <w:tabs>
          <w:tab w:val="left" w:pos="0" w:leader="none"/>
          <w:tab w:val="left" w:pos="720" w:leader="none"/>
          <w:tab w:val="left" w:pos="1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spacing w:after="0" w:line="204" w:lineRule="auto"/>
        <w:shd w:val="clear" w:color="ffffff" w:fill="ffffff"/>
        <w:rPr>
          <w:b w:val="0"/>
          <w:bCs w:val="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изменени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став </w:t>
      </w:r>
      <w:r>
        <w:rPr>
          <w:sz w:val="28"/>
          <w:szCs w:val="28"/>
        </w:rPr>
        <w:t xml:space="preserve">общества с ограниченной ответственность</w:t>
      </w:r>
      <w:r>
        <w:rPr>
          <w:b w:val="0"/>
          <w:bCs w:val="0"/>
          <w:sz w:val="28"/>
          <w:szCs w:val="28"/>
        </w:rPr>
        <w:t xml:space="preserve">ю</w:t>
      </w:r>
      <w:r>
        <w:rPr>
          <w:b w:val="0"/>
          <w:bCs w:val="0"/>
          <w:spacing w:val="2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«</w:t>
      </w:r>
      <w:r>
        <w:rPr>
          <w:b w:val="0"/>
          <w:bCs w:val="0"/>
          <w:sz w:val="28"/>
          <w:szCs w:val="28"/>
        </w:rPr>
        <w:t xml:space="preserve">Центральная районная аптека № 74</w:t>
      </w:r>
      <w:r>
        <w:rPr>
          <w:b w:val="0"/>
          <w:bCs w:val="0"/>
          <w:sz w:val="28"/>
          <w:szCs w:val="28"/>
        </w:rPr>
        <w:t xml:space="preserve">»</w:t>
      </w:r>
      <w:r>
        <w:rPr>
          <w:b w:val="0"/>
          <w:bCs w:val="0"/>
          <w:sz w:val="28"/>
          <w:szCs w:val="28"/>
        </w:rPr>
        <w:t xml:space="preserve">, утвержденный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постановлением администрации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Губкинского городского округа</w:t>
      </w:r>
      <w:r>
        <w:rPr>
          <w:b w:val="0"/>
          <w:bCs w:val="0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от 29 января 2019 года № 67-па «О реорганизации ООО «Центральная районная аптека </w:t>
        <w:br/>
        <w:t xml:space="preserve">№ 74», ООО «Аптека № 73» и ООО «Аптека № 131», в редакции 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постановления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администрации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Губкинского городского округа</w:t>
      </w:r>
      <w:r>
        <w:rPr>
          <w:b w:val="0"/>
          <w:bCs w:val="0"/>
        </w:rPr>
        <w:t xml:space="preserve"> </w:t>
      </w:r>
      <w:r>
        <w:rPr>
          <w:b w:val="0"/>
          <w:bCs w:val="0"/>
          <w:sz w:val="28"/>
          <w:szCs w:val="28"/>
        </w:rPr>
        <w:t xml:space="preserve">от 13 сентября 2024 года № 1161-па «Об утверждении изменения в Устав ООО «Центральная аптека № 74» (прилага</w:t>
      </w:r>
      <w:r>
        <w:rPr>
          <w:b w:val="0"/>
          <w:bCs w:val="0"/>
          <w:sz w:val="28"/>
          <w:szCs w:val="28"/>
        </w:rPr>
        <w:t xml:space="preserve">ю</w:t>
      </w:r>
      <w:r>
        <w:rPr>
          <w:b w:val="0"/>
          <w:bCs w:val="0"/>
          <w:sz w:val="28"/>
          <w:szCs w:val="28"/>
        </w:rPr>
        <w:t xml:space="preserve">тся).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4"/>
        </w:rPr>
      </w:r>
      <w:r>
        <w:rPr>
          <w:b w:val="0"/>
          <w:bCs w:val="0"/>
        </w:rPr>
      </w:r>
    </w:p>
    <w:p>
      <w:pPr>
        <w:pStyle w:val="890"/>
        <w:ind w:firstLine="720"/>
        <w:jc w:val="both"/>
        <w:spacing w:line="204" w:lineRule="auto"/>
        <w:rPr>
          <w:sz w:val="28"/>
          <w:szCs w:val="28"/>
        </w:rPr>
      </w:pPr>
      <w:r>
        <w:rPr>
          <w:sz w:val="28"/>
        </w:rPr>
        <w:t xml:space="preserve">2. </w:t>
      </w:r>
      <w:r>
        <w:rPr>
          <w:sz w:val="28"/>
        </w:rPr>
        <w:t xml:space="preserve">Д</w:t>
      </w:r>
      <w:r>
        <w:rPr>
          <w:sz w:val="28"/>
        </w:rPr>
        <w:t xml:space="preserve">иректор</w:t>
      </w:r>
      <w:r>
        <w:rPr>
          <w:sz w:val="28"/>
        </w:rPr>
        <w:t xml:space="preserve">у</w:t>
      </w:r>
      <w:r>
        <w:rPr>
          <w:sz w:val="28"/>
        </w:rPr>
        <w:t xml:space="preserve"> </w:t>
      </w:r>
      <w:r>
        <w:rPr>
          <w:color w:val="000000"/>
          <w:sz w:val="28"/>
          <w:szCs w:val="28"/>
        </w:rPr>
        <w:t xml:space="preserve">общества с ограниченной ответственностью «Центральная районная аптека № 74» </w:t>
      </w:r>
      <w:r>
        <w:rPr>
          <w:color w:val="000000"/>
          <w:sz w:val="28"/>
          <w:szCs w:val="28"/>
        </w:rPr>
        <w:t xml:space="preserve">Худобиной О.В. </w:t>
      </w:r>
      <w:r>
        <w:rPr>
          <w:sz w:val="28"/>
        </w:rPr>
        <w:t xml:space="preserve">зарегистрировать изменени</w:t>
      </w:r>
      <w:r>
        <w:rPr>
          <w:sz w:val="28"/>
        </w:rPr>
        <w:t xml:space="preserve">я </w:t>
      </w:r>
      <w:r>
        <w:rPr>
          <w:sz w:val="28"/>
        </w:rPr>
        <w:t xml:space="preserve">в Устав </w:t>
      </w:r>
      <w:r>
        <w:rPr>
          <w:sz w:val="28"/>
        </w:rPr>
        <w:t xml:space="preserve">общества с ограниченной ответственностью «Центральная районная аптека</w:t>
      </w:r>
      <w:r>
        <w:rPr>
          <w:sz w:val="28"/>
        </w:rPr>
        <w:t xml:space="preserve">             </w:t>
      </w:r>
      <w:r>
        <w:rPr>
          <w:sz w:val="28"/>
        </w:rPr>
        <w:t xml:space="preserve"> № 74» </w:t>
      </w:r>
      <w:r>
        <w:rPr>
          <w:sz w:val="28"/>
        </w:rPr>
        <w:t xml:space="preserve">в управлении Федеральной налоговой службы по Белгородской области</w:t>
      </w:r>
      <w:r>
        <w:rPr>
          <w:bCs/>
          <w:color w:val="000000"/>
          <w:szCs w:val="28"/>
        </w:rPr>
        <w:t xml:space="preserve"> </w:t>
      </w:r>
      <w:r>
        <w:rPr>
          <w:sz w:val="28"/>
        </w:rPr>
        <w:t xml:space="preserve">в установленном законодательством порядке</w:t>
      </w:r>
      <w:r>
        <w:rPr>
          <w:sz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6"/>
        <w:ind w:firstLine="708"/>
        <w:spacing w:line="204" w:lineRule="auto"/>
      </w:pPr>
      <w:r>
        <w:t xml:space="preserve">3. </w:t>
      </w:r>
      <w:r>
        <w:t xml:space="preserve">Опубликовать постановление в средствах массовой информации.</w:t>
      </w:r>
      <w:r/>
    </w:p>
    <w:p>
      <w:pPr>
        <w:pStyle w:val="896"/>
        <w:ind w:firstLine="709"/>
        <w:spacing w:line="204" w:lineRule="auto"/>
      </w:pPr>
      <w:r>
        <w:t xml:space="preserve">4</w:t>
      </w:r>
      <w:r>
        <w:t xml:space="preserve">. </w:t>
      </w:r>
      <w:r>
        <w:rPr>
          <w:szCs w:val="28"/>
        </w:rPr>
        <w:t xml:space="preserve">Контроль за исполнением постановления возложить на </w:t>
      </w:r>
      <w:r>
        <w:rPr>
          <w:szCs w:val="28"/>
        </w:rPr>
        <w:t xml:space="preserve">председателя к</w:t>
      </w:r>
      <w:r>
        <w:rPr>
          <w:szCs w:val="28"/>
        </w:rPr>
        <w:t xml:space="preserve">омитет</w:t>
      </w:r>
      <w:r>
        <w:rPr>
          <w:szCs w:val="28"/>
        </w:rPr>
        <w:t xml:space="preserve">а</w:t>
      </w:r>
      <w:r>
        <w:rPr>
          <w:szCs w:val="28"/>
        </w:rPr>
        <w:t xml:space="preserve"> по управлению муниципальной собственностью </w:t>
      </w:r>
      <w:r>
        <w:rPr>
          <w:szCs w:val="28"/>
        </w:rPr>
        <w:t xml:space="preserve">администрации Губкинского городского округа </w:t>
      </w:r>
      <w:r>
        <w:rPr>
          <w:szCs w:val="28"/>
        </w:rPr>
        <w:t xml:space="preserve">Виктор</w:t>
      </w:r>
      <w:r>
        <w:rPr>
          <w:szCs w:val="28"/>
        </w:rPr>
        <w:t xml:space="preserve">о</w:t>
      </w:r>
      <w:r>
        <w:rPr>
          <w:szCs w:val="28"/>
        </w:rPr>
        <w:t xml:space="preserve">в</w:t>
      </w:r>
      <w:r>
        <w:rPr>
          <w:szCs w:val="28"/>
        </w:rPr>
        <w:t xml:space="preserve">у</w:t>
      </w:r>
      <w:r>
        <w:rPr>
          <w:szCs w:val="28"/>
        </w:rPr>
        <w:t xml:space="preserve"> О.В.</w:t>
      </w:r>
      <w:r/>
    </w:p>
    <w:p>
      <w:pPr>
        <w:pStyle w:val="896"/>
        <w:ind w:firstLine="720"/>
        <w:spacing w:line="209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96"/>
        <w:spacing w:line="209" w:lineRule="auto"/>
      </w:pPr>
      <w:r/>
      <w:r/>
    </w:p>
    <w:p>
      <w:pPr>
        <w:pStyle w:val="896"/>
        <w:spacing w:line="209" w:lineRule="auto"/>
      </w:pPr>
      <w:r/>
      <w:r/>
    </w:p>
    <w:p>
      <w:pPr>
        <w:pStyle w:val="890"/>
        <w:spacing w:line="209" w:lineRule="auto"/>
      </w:pPr>
      <w:r>
        <w:rPr>
          <w:b/>
          <w:color w:val="000000"/>
          <w:sz w:val="28"/>
          <w:szCs w:val="28"/>
        </w:rPr>
        <w:t xml:space="preserve">Г</w:t>
      </w:r>
      <w:r>
        <w:rPr>
          <w:b/>
          <w:color w:val="000000"/>
          <w:sz w:val="28"/>
          <w:szCs w:val="28"/>
        </w:rPr>
        <w:t xml:space="preserve">лав</w:t>
      </w:r>
      <w:r>
        <w:rPr>
          <w:b/>
          <w:color w:val="000000"/>
          <w:sz w:val="28"/>
          <w:szCs w:val="28"/>
        </w:rPr>
        <w:t xml:space="preserve">а</w:t>
      </w:r>
      <w:r>
        <w:rPr>
          <w:b/>
          <w:color w:val="000000"/>
          <w:sz w:val="28"/>
          <w:szCs w:val="28"/>
        </w:rPr>
        <w:t xml:space="preserve"> администрации</w:t>
      </w:r>
      <w:r/>
    </w:p>
    <w:p>
      <w:pPr>
        <w:pStyle w:val="890"/>
        <w:spacing w:line="209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Губкинского городского округа</w:t>
      </w:r>
      <w:r>
        <w:rPr>
          <w:b/>
          <w:color w:val="000000"/>
          <w:sz w:val="28"/>
          <w:szCs w:val="28"/>
        </w:rPr>
        <w:tab/>
        <w:tab/>
        <w:tab/>
        <w:tab/>
        <w:tab/>
        <w:t xml:space="preserve">         М.А. Лобазнов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899"/>
        <w:ind w:left="4956" w:firstLine="6"/>
        <w:spacing w:line="240" w:lineRule="auto"/>
        <w:rPr>
          <w:b/>
          <w:szCs w:val="28"/>
        </w:rPr>
      </w:pPr>
      <w:r>
        <w:rPr>
          <w:b/>
          <w:szCs w:val="28"/>
        </w:rPr>
        <w:t xml:space="preserve">    </w:t>
        <w:tab/>
        <w:t xml:space="preserve">        </w:t>
      </w:r>
      <w:r>
        <w:rPr>
          <w:b/>
          <w:szCs w:val="28"/>
        </w:rPr>
        <w:t xml:space="preserve">Приложение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99"/>
        <w:ind w:left="3540" w:firstLine="708"/>
        <w:jc w:val="center"/>
        <w:spacing w:line="240" w:lineRule="auto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99"/>
        <w:ind w:left="3540" w:firstLine="708"/>
        <w:jc w:val="center"/>
        <w:spacing w:line="240" w:lineRule="auto"/>
        <w:rPr>
          <w:b/>
          <w:szCs w:val="28"/>
        </w:rPr>
      </w:pPr>
      <w:r>
        <w:rPr>
          <w:b/>
          <w:szCs w:val="28"/>
        </w:rPr>
        <w:t xml:space="preserve">У</w:t>
      </w:r>
      <w:r>
        <w:rPr>
          <w:b/>
          <w:szCs w:val="28"/>
        </w:rPr>
        <w:t xml:space="preserve">ТВЕРЖДЕНЫ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99"/>
        <w:ind w:left="3540" w:firstLine="708"/>
        <w:jc w:val="center"/>
        <w:spacing w:line="240" w:lineRule="auto"/>
        <w:rPr>
          <w:b/>
          <w:szCs w:val="28"/>
        </w:rPr>
      </w:pPr>
      <w:r>
        <w:rPr>
          <w:b/>
          <w:szCs w:val="28"/>
        </w:rPr>
        <w:t xml:space="preserve">постановлени</w:t>
      </w:r>
      <w:r>
        <w:rPr>
          <w:b/>
          <w:szCs w:val="28"/>
        </w:rPr>
        <w:t xml:space="preserve">ем</w:t>
      </w:r>
      <w:r>
        <w:rPr>
          <w:b/>
          <w:szCs w:val="28"/>
        </w:rPr>
        <w:t xml:space="preserve"> администрации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99"/>
        <w:ind w:left="3540" w:firstLine="708"/>
        <w:jc w:val="center"/>
        <w:spacing w:line="240" w:lineRule="auto"/>
        <w:rPr>
          <w:b/>
          <w:szCs w:val="28"/>
        </w:rPr>
      </w:pPr>
      <w:r>
        <w:rPr>
          <w:b/>
          <w:szCs w:val="28"/>
        </w:rPr>
        <w:t xml:space="preserve">Губкинского городского округа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90"/>
        <w:ind w:left="3540" w:firstLine="708"/>
        <w:jc w:val="center"/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«____»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______________20</w:t>
      </w:r>
      <w:r>
        <w:rPr>
          <w:b/>
          <w:sz w:val="28"/>
          <w:szCs w:val="28"/>
        </w:rPr>
        <w:t xml:space="preserve">2</w:t>
      </w:r>
      <w:r>
        <w:rPr>
          <w:b/>
          <w:sz w:val="28"/>
          <w:szCs w:val="28"/>
        </w:rPr>
        <w:t xml:space="preserve">5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г. №_____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90"/>
        <w:jc w:val="center"/>
        <w:spacing w:line="21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0"/>
        <w:jc w:val="center"/>
        <w:spacing w:line="21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0"/>
        <w:jc w:val="center"/>
        <w:spacing w:line="21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0"/>
        <w:jc w:val="center"/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</w:t>
      </w:r>
      <w:r>
        <w:rPr>
          <w:b/>
          <w:sz w:val="28"/>
          <w:szCs w:val="28"/>
        </w:rPr>
        <w:t xml:space="preserve">зменения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90"/>
        <w:jc w:val="center"/>
        <w:spacing w:line="240" w:lineRule="auto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в</w:t>
      </w:r>
      <w:r>
        <w:rPr>
          <w:b/>
          <w:sz w:val="28"/>
          <w:szCs w:val="28"/>
        </w:rPr>
        <w:t xml:space="preserve"> Устав </w:t>
      </w:r>
      <w:r>
        <w:rPr>
          <w:b/>
          <w:color w:val="000000"/>
          <w:sz w:val="28"/>
          <w:szCs w:val="28"/>
        </w:rPr>
        <w:t xml:space="preserve">общества с ограниченной ответственностью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890"/>
        <w:jc w:val="center"/>
        <w:spacing w:line="240" w:lineRule="auto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«Центральная районная аптека № 74»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90"/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0"/>
        <w:numPr>
          <w:ilvl w:val="0"/>
          <w:numId w:val="3"/>
        </w:numPr>
        <w:ind w:left="0" w:right="0" w:firstLine="709"/>
        <w:jc w:val="both"/>
        <w:spacing w:line="240" w:lineRule="auto"/>
        <w:tabs>
          <w:tab w:val="left" w:pos="720" w:leader="none"/>
          <w:tab w:val="left" w:pos="12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Во втором абзаце п</w:t>
      </w:r>
      <w:r>
        <w:rPr>
          <w:sz w:val="28"/>
          <w:szCs w:val="28"/>
        </w:rPr>
        <w:t xml:space="preserve">ункта </w:t>
      </w:r>
      <w:r>
        <w:rPr>
          <w:sz w:val="28"/>
          <w:szCs w:val="28"/>
        </w:rPr>
        <w:t xml:space="preserve">1.6</w:t>
      </w:r>
      <w:r>
        <w:rPr>
          <w:sz w:val="28"/>
          <w:szCs w:val="28"/>
        </w:rPr>
        <w:t xml:space="preserve">. раздела 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Общие положения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слова «</w:t>
      </w:r>
      <w:r>
        <w:rPr>
          <w:sz w:val="28"/>
          <w:szCs w:val="28"/>
        </w:rPr>
        <w:t xml:space="preserve">аптека № 74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заменить словами «аптека производственная»;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0"/>
        <w:numPr>
          <w:ilvl w:val="0"/>
          <w:numId w:val="3"/>
        </w:numPr>
        <w:ind w:left="0" w:right="0" w:firstLine="709"/>
        <w:jc w:val="both"/>
        <w:spacing w:line="240" w:lineRule="auto"/>
        <w:tabs>
          <w:tab w:val="left" w:pos="720" w:leader="none"/>
          <w:tab w:val="left" w:pos="126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В десятом абзаце п</w:t>
      </w:r>
      <w:r>
        <w:rPr>
          <w:sz w:val="28"/>
          <w:szCs w:val="28"/>
        </w:rPr>
        <w:t xml:space="preserve">ункта </w:t>
      </w:r>
      <w:r>
        <w:rPr>
          <w:sz w:val="28"/>
          <w:szCs w:val="28"/>
        </w:rPr>
        <w:t xml:space="preserve">1.6</w:t>
      </w:r>
      <w:r>
        <w:rPr>
          <w:sz w:val="28"/>
          <w:szCs w:val="28"/>
        </w:rPr>
        <w:t xml:space="preserve">. раздела 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Общие положения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слова </w:t>
        <w:br/>
        <w:t xml:space="preserve">«</w:t>
      </w: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аптечный пункт – г. Губкин, ул. </w:t>
      </w:r>
      <w:r>
        <w:rPr>
          <w:sz w:val="28"/>
          <w:szCs w:val="28"/>
        </w:rPr>
        <w:t xml:space="preserve">Севастопольская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115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исключить.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3"/>
        </w:numPr>
        <w:ind w:left="0" w:right="0" w:firstLine="709"/>
        <w:jc w:val="both"/>
        <w:spacing w:line="240" w:lineRule="auto"/>
        <w:tabs>
          <w:tab w:val="left" w:pos="720" w:leader="none"/>
          <w:tab w:val="left" w:pos="12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Изложить пункт 2.3. Раздела 2 «Цель создания и предмет деятельности» в следующей редакции: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spacing w:line="240" w:lineRule="auto"/>
        <w:tabs>
          <w:tab w:val="left" w:pos="1260" w:leader="none"/>
        </w:tabs>
        <w:rPr>
          <w:rFonts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«2.3. </w:t>
      </w:r>
      <w:r>
        <w:rPr>
          <w:rFonts w:cs="Times New Roman"/>
          <w:sz w:val="28"/>
          <w:szCs w:val="28"/>
          <w:lang w:eastAsia="ru-RU"/>
        </w:rPr>
        <w:t xml:space="preserve">Для достижения цели, предусмотренной настоящим Уставом, Общество осуществляет основной вид деятельности: 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ind w:left="0" w:right="0" w:firstLine="709"/>
        <w:jc w:val="both"/>
        <w:spacing w:line="240" w:lineRule="auto"/>
        <w:tabs>
          <w:tab w:val="left" w:pos="1260" w:leader="none"/>
        </w:tabs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 торговля розничная лекарственными средствами в специализированных магазинах (аптеках).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890"/>
        <w:ind w:firstLine="709"/>
        <w:jc w:val="both"/>
        <w:spacing w:line="240" w:lineRule="auto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Учреждение вправе осуществлять иные дополнительные виды деятельности, а именно: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ind w:left="0" w:right="0" w:firstLine="709"/>
        <w:jc w:val="both"/>
        <w:spacing w:line="240" w:lineRule="auto"/>
        <w:tabs>
          <w:tab w:val="left" w:pos="1260" w:leader="none"/>
        </w:tabs>
        <w:rPr>
          <w:rFonts w:cs="Times New Roman"/>
          <w:sz w:val="28"/>
          <w:szCs w:val="28"/>
          <w:highlight w:val="none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 деятельность в области медицины прочая, не включенная в другие группировки;</w:t>
      </w:r>
      <w:r>
        <w:rPr>
          <w:rFonts w:cs="Times New Roman"/>
          <w:sz w:val="28"/>
          <w:szCs w:val="28"/>
          <w:highlight w:val="none"/>
          <w:lang w:eastAsia="ru-RU"/>
        </w:rPr>
      </w:r>
      <w:r>
        <w:rPr>
          <w:rFonts w:cs="Times New Roman"/>
          <w:sz w:val="28"/>
          <w:szCs w:val="28"/>
          <w:highlight w:val="none"/>
          <w:lang w:eastAsia="ru-RU"/>
        </w:rPr>
      </w:r>
    </w:p>
    <w:p>
      <w:pPr>
        <w:pStyle w:val="890"/>
        <w:ind w:left="0" w:right="0" w:firstLine="709"/>
        <w:jc w:val="both"/>
        <w:spacing w:line="240" w:lineRule="auto"/>
        <w:rPr>
          <w:highlight w:val="none"/>
        </w:rPr>
      </w:pPr>
      <w:r>
        <w:rPr>
          <w:rFonts w:cs="Times New Roman"/>
          <w:sz w:val="28"/>
          <w:szCs w:val="28"/>
          <w:highlight w:val="none"/>
          <w:lang w:eastAsia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закупка, получение, хранение</w:t>
      </w:r>
      <w:r>
        <w:rPr>
          <w:rFonts w:ascii="Times New Roman" w:hAnsi="Times New Roman" w:cs="Times New Roman"/>
          <w:sz w:val="28"/>
          <w:szCs w:val="28"/>
        </w:rPr>
        <w:t xml:space="preserve"> лекарственных средств для медицинского применения;</w:t>
      </w:r>
      <w:r>
        <w:rPr>
          <w:highlight w:val="none"/>
        </w:rPr>
      </w:r>
      <w:r>
        <w:rPr>
          <w:highlight w:val="none"/>
        </w:rPr>
      </w:r>
    </w:p>
    <w:p>
      <w:pPr>
        <w:pStyle w:val="890"/>
        <w:ind w:left="0" w:right="0" w:firstLine="709"/>
        <w:jc w:val="both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  <w:highlight w:val="none"/>
          <w:lang w:eastAsia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закупка, получение, хранение</w:t>
      </w:r>
      <w:r>
        <w:rPr>
          <w:rFonts w:ascii="Times New Roman" w:hAnsi="Times New Roman" w:cs="Times New Roman"/>
          <w:sz w:val="28"/>
          <w:szCs w:val="28"/>
        </w:rPr>
        <w:t xml:space="preserve"> лекарственных препаратов для медицинского применения;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709"/>
        <w:jc w:val="both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highlight w:val="none"/>
        </w:rPr>
      </w:r>
      <w:r>
        <w:rPr>
          <w:rFonts w:cs="Times New Roman"/>
          <w:sz w:val="28"/>
          <w:szCs w:val="28"/>
          <w:highlight w:val="none"/>
          <w:lang w:eastAsia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розничная торговля лекарственными препаратами для медицинского применения;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709"/>
        <w:jc w:val="both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отпуск </w:t>
      </w:r>
      <w:r>
        <w:rPr>
          <w:rFonts w:ascii="Times New Roman" w:hAnsi="Times New Roman" w:cs="Times New Roman"/>
          <w:sz w:val="28"/>
          <w:szCs w:val="28"/>
        </w:rPr>
        <w:t xml:space="preserve">лекарственных препаратов для медицинского применения;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0"/>
        <w:ind w:left="0" w:right="0" w:firstLine="709"/>
        <w:jc w:val="both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изготовление и </w:t>
      </w:r>
      <w:r>
        <w:rPr>
          <w:rFonts w:ascii="Times New Roman" w:hAnsi="Times New Roman" w:cs="Times New Roman"/>
          <w:sz w:val="28"/>
          <w:szCs w:val="28"/>
        </w:rPr>
        <w:t xml:space="preserve">отпуск </w:t>
      </w:r>
      <w:r>
        <w:rPr>
          <w:rFonts w:ascii="Times New Roman" w:hAnsi="Times New Roman" w:cs="Times New Roman"/>
          <w:sz w:val="28"/>
          <w:szCs w:val="28"/>
        </w:rPr>
        <w:t xml:space="preserve">лекарственных препаратов для медицинского применения;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0"/>
        <w:ind w:left="0" w:right="0" w:firstLine="709"/>
        <w:jc w:val="both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закупка, получение, хранение, </w:t>
      </w:r>
      <w:r>
        <w:rPr>
          <w:rFonts w:ascii="Times New Roman" w:hAnsi="Times New Roman" w:cs="Times New Roman"/>
          <w:sz w:val="28"/>
          <w:szCs w:val="28"/>
        </w:rPr>
        <w:t xml:space="preserve">реализация населению, отпуск</w:t>
      </w:r>
      <w:r>
        <w:rPr>
          <w:rFonts w:ascii="Times New Roman" w:hAnsi="Times New Roman" w:cs="Times New Roman"/>
          <w:sz w:val="28"/>
          <w:szCs w:val="28"/>
        </w:rPr>
        <w:t xml:space="preserve"> лечебно-профилактическим и другим учреждениям </w:t>
      </w:r>
      <w:r>
        <w:rPr>
          <w:rFonts w:ascii="Times New Roman" w:hAnsi="Times New Roman" w:cs="Times New Roman"/>
          <w:sz w:val="28"/>
          <w:szCs w:val="28"/>
        </w:rPr>
        <w:t xml:space="preserve"> изделий медицинского назначения, средств ухода за больными, предметов гигиены и других изделий медицинского назначения, товаров аптечного ассортимента, контроль за их качеством;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709"/>
        <w:jc w:val="both"/>
        <w:spacing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-  получение, хранение, учет и отпуск спирта</w:t>
      </w:r>
      <w:r>
        <w:rPr>
          <w:rFonts w:ascii="Times New Roman" w:hAnsi="Times New Roman" w:cs="Times New Roman"/>
          <w:sz w:val="28"/>
          <w:szCs w:val="28"/>
        </w:rPr>
        <w:t xml:space="preserve"> этилового</w:t>
      </w:r>
      <w:r>
        <w:rPr>
          <w:rFonts w:ascii="Times New Roman" w:hAnsi="Times New Roman" w:cs="Times New Roman"/>
          <w:sz w:val="28"/>
          <w:szCs w:val="28"/>
        </w:rPr>
        <w:t xml:space="preserve">, наркотических средств, психотропных веществ и их прекурсоров, внесенных в  список II и список III перечня наркотических средств, психотропных веществ и их прекурсоров, подлежащих контролю в Российской Федерации;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90"/>
        <w:ind w:left="0" w:right="0" w:firstLine="709"/>
        <w:jc w:val="both"/>
        <w:spacing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закупка, хранение, реализация очков корригирующих, солнцезащитных, аксессуаров  очковой оптики;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 из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готовление по индивидуальным заказам пациентов медицинской техники, к которой предъявляются специальные требования по назначению медицинских работников и которая предназначена исключительно для личного пользования конкретным пациентом (очки корригирующие);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90"/>
        <w:ind w:left="0" w:right="0" w:firstLine="709"/>
        <w:jc w:val="both"/>
        <w:spacing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реализация гомеопатических препаратов;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0" w:right="0" w:firstLine="709"/>
        <w:jc w:val="both"/>
        <w:spacing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 з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акупка, получение, хранение, реализация населению биологически активных добавок;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 фасовка лекарственных препаратов;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90"/>
        <w:ind w:left="0" w:right="0" w:firstLine="709"/>
        <w:jc w:val="both"/>
        <w:spacing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реализация препаратов лечебного, детского, диетического питания;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 реализация лечебных парфюмерно-косметических средств;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90"/>
        <w:ind w:left="0" w:right="0" w:firstLine="709"/>
        <w:jc w:val="both"/>
        <w:spacing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посредническая и коммерческая деятельность;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90"/>
        <w:ind w:left="0" w:right="0" w:firstLine="709"/>
        <w:jc w:val="both"/>
        <w:spacing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иные виды деятельности, не запрещенные федеральными законами, если это не противоречит предмету и целям деятельности общества.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0" w:right="0" w:firstLine="709"/>
        <w:jc w:val="both"/>
        <w:spacing w:line="240" w:lineRule="auto"/>
        <w:tabs>
          <w:tab w:val="left" w:pos="1260" w:leader="none"/>
        </w:tabs>
        <w:rPr>
          <w:rFonts w:cs="Times New Roman"/>
          <w:sz w:val="28"/>
          <w:szCs w:val="28"/>
          <w:highlight w:val="yellow"/>
        </w:rPr>
      </w:pPr>
      <w:r>
        <w:rPr>
          <w:rFonts w:cs="Times New Roman"/>
          <w:sz w:val="28"/>
          <w:szCs w:val="28"/>
          <w:highlight w:val="yellow"/>
          <w:lang w:eastAsia="ru-RU"/>
        </w:rPr>
      </w:r>
      <w:r>
        <w:rPr>
          <w:rFonts w:cs="Times New Roman"/>
          <w:sz w:val="28"/>
          <w:szCs w:val="28"/>
          <w:highlight w:val="yellow"/>
        </w:rPr>
      </w:r>
      <w:r>
        <w:rPr>
          <w:rFonts w:cs="Times New Roman"/>
          <w:sz w:val="28"/>
          <w:szCs w:val="28"/>
          <w:highlight w:val="yellow"/>
        </w:rPr>
      </w:r>
    </w:p>
    <w:p>
      <w:pPr>
        <w:ind w:left="0" w:right="0" w:firstLine="709"/>
        <w:jc w:val="both"/>
        <w:spacing w:line="240" w:lineRule="auto"/>
        <w:tabs>
          <w:tab w:val="left" w:pos="1260" w:leader="none"/>
        </w:tabs>
        <w:rPr>
          <w:color w:val="000000" w:themeColor="text1"/>
          <w:sz w:val="28"/>
          <w:szCs w:val="28"/>
          <w:highlight w:val="yellow"/>
        </w:rPr>
      </w:pPr>
      <w:r>
        <w:rPr>
          <w:rFonts w:cs="Times New Roman"/>
          <w:color w:val="000000" w:themeColor="text1"/>
          <w:sz w:val="28"/>
          <w:szCs w:val="28"/>
          <w:highlight w:val="yellow"/>
          <w:lang w:eastAsia="ru-RU"/>
        </w:rPr>
        <w:t xml:space="preserve"> </w:t>
      </w:r>
      <w:r>
        <w:rPr>
          <w:color w:val="000000" w:themeColor="text1"/>
          <w:sz w:val="28"/>
          <w:szCs w:val="28"/>
          <w:highlight w:val="yellow"/>
        </w:rPr>
      </w:r>
      <w:r>
        <w:rPr>
          <w:color w:val="000000" w:themeColor="text1"/>
          <w:sz w:val="28"/>
          <w:szCs w:val="28"/>
          <w:highlight w:val="yellow"/>
        </w:rPr>
      </w:r>
    </w:p>
    <w:p>
      <w:pPr>
        <w:pStyle w:val="890"/>
        <w:ind w:firstLine="709"/>
        <w:jc w:val="both"/>
        <w:spacing w:line="240" w:lineRule="auto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90"/>
        <w:jc w:val="both"/>
        <w:spacing w:line="240" w:lineRule="auto"/>
        <w:rPr>
          <w:b/>
          <w:color w:val="ffffff" w:themeColor="background1"/>
          <w:sz w:val="28"/>
          <w:szCs w:val="28"/>
        </w:rPr>
      </w:pPr>
      <w:r>
        <w:rPr>
          <w:b/>
          <w:color w:val="ffffff" w:themeColor="background1"/>
          <w:sz w:val="28"/>
          <w:szCs w:val="28"/>
        </w:rPr>
        <w:t xml:space="preserve">Начальник отдела владения и </w:t>
      </w:r>
      <w:r>
        <w:rPr>
          <w:b/>
          <w:color w:val="ffffff" w:themeColor="background1"/>
          <w:sz w:val="28"/>
          <w:szCs w:val="28"/>
        </w:rPr>
      </w:r>
      <w:r>
        <w:rPr>
          <w:b/>
          <w:color w:val="ffffff" w:themeColor="background1"/>
          <w:sz w:val="28"/>
          <w:szCs w:val="28"/>
        </w:rPr>
      </w:r>
    </w:p>
    <w:p>
      <w:pPr>
        <w:pStyle w:val="890"/>
        <w:jc w:val="both"/>
        <w:spacing w:line="240" w:lineRule="auto"/>
        <w:rPr>
          <w:b/>
          <w:color w:val="000000" w:themeColor="text1"/>
          <w:sz w:val="28"/>
          <w:szCs w:val="28"/>
        </w:rPr>
      </w:pPr>
      <w:r>
        <w:rPr>
          <w:b/>
          <w:color w:val="ffffff" w:themeColor="background1"/>
          <w:sz w:val="28"/>
          <w:szCs w:val="28"/>
        </w:rPr>
        <w:t xml:space="preserve">пользования муниципальным имуществом  </w:t>
        <w:tab/>
        <w:tab/>
        <w:tab/>
        <w:t xml:space="preserve">      Е.В. Шиповская</w:t>
      </w:r>
      <w:r>
        <w:rPr>
          <w:b/>
          <w:color w:val="ffffff" w:themeColor="background1"/>
          <w:sz w:val="28"/>
          <w:szCs w:val="28"/>
        </w:rPr>
        <w:tab/>
      </w:r>
      <w:r>
        <w:rPr>
          <w:b/>
          <w:color w:val="ffffff" w:themeColor="background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sectPr>
      <w:headerReference w:type="default" r:id="rId9"/>
      <w:headerReference w:type="even" r:id="rId10"/>
      <w:footerReference w:type="even" r:id="rId11"/>
      <w:footnotePr/>
      <w:endnotePr/>
      <w:type w:val="nextPage"/>
      <w:pgSz w:w="11906" w:h="16838" w:orient="portrait"/>
      <w:pgMar w:top="850" w:right="567" w:bottom="681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Arial Narrow">
    <w:panose1 w:val="020B0604020202020204"/>
  </w:font>
  <w:font w:name="Times New Roman">
    <w:panose1 w:val="02020603050405020304"/>
  </w:font>
  <w:font w:name="Courier New">
    <w:panose1 w:val="02070309020205020404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0"/>
      <w:jc w:val="center"/>
    </w:pPr>
    <w:fldSimple w:instr="PAGE \* MERGEFORMAT">
      <w:r>
        <w:t xml:space="preserve">1</w:t>
      </w:r>
    </w:fldSimple>
    <w:r/>
    <w:r/>
  </w:p>
  <w:p>
    <w:pPr>
      <w:pStyle w:val="74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0"/>
      <w:rPr>
        <w:rStyle w:val="901"/>
        <w:color w:val="000000"/>
      </w:rPr>
      <w:framePr w:wrap="around" w:vAnchor="text" w:hAnchor="margin" w:xAlign="center" w:y="1"/>
    </w:pPr>
    <w:r>
      <w:rPr>
        <w:rStyle w:val="901"/>
        <w:color w:val="000000"/>
      </w:rPr>
      <w:t xml:space="preserve">2</w:t>
    </w:r>
    <w:r>
      <w:rPr>
        <w:rStyle w:val="901"/>
        <w:color w:val="000000"/>
      </w:rPr>
    </w:r>
    <w:r>
      <w:rPr>
        <w:rStyle w:val="901"/>
        <w:color w:val="000000"/>
      </w:rPr>
    </w:r>
  </w:p>
  <w:p>
    <w:pPr>
      <w:pStyle w:val="900"/>
      <w:rPr>
        <w:color w:val="ffffff"/>
      </w:rPr>
    </w:pPr>
    <w:r>
      <w:rPr>
        <w:color w:val="ffffff"/>
      </w:rPr>
    </w:r>
    <w:r>
      <w:rPr>
        <w:color w:val="ffffff"/>
      </w:rPr>
    </w:r>
    <w:r>
      <w:rPr>
        <w:color w:val="ffffff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2">
    <w:name w:val="Heading 1"/>
    <w:basedOn w:val="890"/>
    <w:next w:val="890"/>
    <w:link w:val="7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3">
    <w:name w:val="Heading 1 Char"/>
    <w:link w:val="712"/>
    <w:uiPriority w:val="9"/>
    <w:rPr>
      <w:rFonts w:ascii="Arial" w:hAnsi="Arial" w:eastAsia="Arial" w:cs="Arial"/>
      <w:sz w:val="40"/>
      <w:szCs w:val="40"/>
    </w:rPr>
  </w:style>
  <w:style w:type="paragraph" w:styleId="714">
    <w:name w:val="Heading 2"/>
    <w:basedOn w:val="890"/>
    <w:next w:val="890"/>
    <w:link w:val="7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5">
    <w:name w:val="Heading 2 Char"/>
    <w:link w:val="714"/>
    <w:uiPriority w:val="9"/>
    <w:rPr>
      <w:rFonts w:ascii="Arial" w:hAnsi="Arial" w:eastAsia="Arial" w:cs="Arial"/>
      <w:sz w:val="34"/>
    </w:rPr>
  </w:style>
  <w:style w:type="paragraph" w:styleId="716">
    <w:name w:val="Heading 3"/>
    <w:basedOn w:val="890"/>
    <w:next w:val="890"/>
    <w:link w:val="7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7">
    <w:name w:val="Heading 3 Char"/>
    <w:link w:val="716"/>
    <w:uiPriority w:val="9"/>
    <w:rPr>
      <w:rFonts w:ascii="Arial" w:hAnsi="Arial" w:eastAsia="Arial" w:cs="Arial"/>
      <w:sz w:val="30"/>
      <w:szCs w:val="30"/>
    </w:rPr>
  </w:style>
  <w:style w:type="paragraph" w:styleId="718">
    <w:name w:val="Heading 4"/>
    <w:basedOn w:val="890"/>
    <w:next w:val="890"/>
    <w:link w:val="7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9">
    <w:name w:val="Heading 4 Char"/>
    <w:link w:val="718"/>
    <w:uiPriority w:val="9"/>
    <w:rPr>
      <w:rFonts w:ascii="Arial" w:hAnsi="Arial" w:eastAsia="Arial" w:cs="Arial"/>
      <w:b/>
      <w:bCs/>
      <w:sz w:val="26"/>
      <w:szCs w:val="26"/>
    </w:rPr>
  </w:style>
  <w:style w:type="paragraph" w:styleId="720">
    <w:name w:val="Heading 5"/>
    <w:basedOn w:val="890"/>
    <w:next w:val="890"/>
    <w:link w:val="7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1">
    <w:name w:val="Heading 5 Char"/>
    <w:link w:val="720"/>
    <w:uiPriority w:val="9"/>
    <w:rPr>
      <w:rFonts w:ascii="Arial" w:hAnsi="Arial" w:eastAsia="Arial" w:cs="Arial"/>
      <w:b/>
      <w:bCs/>
      <w:sz w:val="24"/>
      <w:szCs w:val="24"/>
    </w:rPr>
  </w:style>
  <w:style w:type="paragraph" w:styleId="722">
    <w:name w:val="Heading 6"/>
    <w:basedOn w:val="890"/>
    <w:next w:val="890"/>
    <w:link w:val="7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3">
    <w:name w:val="Heading 6 Char"/>
    <w:link w:val="722"/>
    <w:uiPriority w:val="9"/>
    <w:rPr>
      <w:rFonts w:ascii="Arial" w:hAnsi="Arial" w:eastAsia="Arial" w:cs="Arial"/>
      <w:b/>
      <w:bCs/>
      <w:sz w:val="22"/>
      <w:szCs w:val="22"/>
    </w:rPr>
  </w:style>
  <w:style w:type="paragraph" w:styleId="724">
    <w:name w:val="Heading 7"/>
    <w:basedOn w:val="890"/>
    <w:next w:val="890"/>
    <w:link w:val="7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5">
    <w:name w:val="Heading 7 Char"/>
    <w:link w:val="7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6">
    <w:name w:val="Heading 8"/>
    <w:basedOn w:val="890"/>
    <w:next w:val="890"/>
    <w:link w:val="7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7">
    <w:name w:val="Heading 8 Char"/>
    <w:link w:val="726"/>
    <w:uiPriority w:val="9"/>
    <w:rPr>
      <w:rFonts w:ascii="Arial" w:hAnsi="Arial" w:eastAsia="Arial" w:cs="Arial"/>
      <w:i/>
      <w:iCs/>
      <w:sz w:val="22"/>
      <w:szCs w:val="22"/>
    </w:rPr>
  </w:style>
  <w:style w:type="paragraph" w:styleId="728">
    <w:name w:val="Heading 9"/>
    <w:basedOn w:val="890"/>
    <w:next w:val="890"/>
    <w:link w:val="7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9">
    <w:name w:val="Heading 9 Char"/>
    <w:link w:val="728"/>
    <w:uiPriority w:val="9"/>
    <w:rPr>
      <w:rFonts w:ascii="Arial" w:hAnsi="Arial" w:eastAsia="Arial" w:cs="Arial"/>
      <w:i/>
      <w:iCs/>
      <w:sz w:val="21"/>
      <w:szCs w:val="21"/>
    </w:rPr>
  </w:style>
  <w:style w:type="paragraph" w:styleId="730">
    <w:name w:val="List Paragraph"/>
    <w:basedOn w:val="890"/>
    <w:uiPriority w:val="34"/>
    <w:qFormat/>
    <w:pPr>
      <w:contextualSpacing/>
      <w:ind w:left="720"/>
    </w:pPr>
  </w:style>
  <w:style w:type="paragraph" w:styleId="731">
    <w:name w:val="No Spacing"/>
    <w:uiPriority w:val="1"/>
    <w:qFormat/>
    <w:pPr>
      <w:spacing w:before="0" w:after="0" w:line="240" w:lineRule="auto"/>
    </w:pPr>
  </w:style>
  <w:style w:type="paragraph" w:styleId="732">
    <w:name w:val="Title"/>
    <w:basedOn w:val="890"/>
    <w:next w:val="890"/>
    <w:link w:val="7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3">
    <w:name w:val="Title Char"/>
    <w:link w:val="732"/>
    <w:uiPriority w:val="10"/>
    <w:rPr>
      <w:sz w:val="48"/>
      <w:szCs w:val="48"/>
    </w:rPr>
  </w:style>
  <w:style w:type="paragraph" w:styleId="734">
    <w:name w:val="Subtitle"/>
    <w:basedOn w:val="890"/>
    <w:next w:val="890"/>
    <w:link w:val="735"/>
    <w:uiPriority w:val="11"/>
    <w:qFormat/>
    <w:pPr>
      <w:spacing w:before="200" w:after="200"/>
    </w:pPr>
    <w:rPr>
      <w:sz w:val="24"/>
      <w:szCs w:val="24"/>
    </w:rPr>
  </w:style>
  <w:style w:type="character" w:styleId="735">
    <w:name w:val="Subtitle Char"/>
    <w:link w:val="734"/>
    <w:uiPriority w:val="11"/>
    <w:rPr>
      <w:sz w:val="24"/>
      <w:szCs w:val="24"/>
    </w:rPr>
  </w:style>
  <w:style w:type="paragraph" w:styleId="736">
    <w:name w:val="Quote"/>
    <w:basedOn w:val="890"/>
    <w:next w:val="890"/>
    <w:link w:val="737"/>
    <w:uiPriority w:val="29"/>
    <w:qFormat/>
    <w:pPr>
      <w:ind w:left="720" w:right="720"/>
    </w:pPr>
    <w:rPr>
      <w:i/>
    </w:rPr>
  </w:style>
  <w:style w:type="character" w:styleId="737">
    <w:name w:val="Quote Char"/>
    <w:link w:val="736"/>
    <w:uiPriority w:val="29"/>
    <w:rPr>
      <w:i/>
    </w:rPr>
  </w:style>
  <w:style w:type="paragraph" w:styleId="738">
    <w:name w:val="Intense Quote"/>
    <w:basedOn w:val="890"/>
    <w:next w:val="890"/>
    <w:link w:val="7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9">
    <w:name w:val="Intense Quote Char"/>
    <w:link w:val="738"/>
    <w:uiPriority w:val="30"/>
    <w:rPr>
      <w:i/>
    </w:rPr>
  </w:style>
  <w:style w:type="paragraph" w:styleId="740">
    <w:name w:val="Header"/>
    <w:basedOn w:val="890"/>
    <w:link w:val="7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1">
    <w:name w:val="Header Char"/>
    <w:link w:val="740"/>
    <w:uiPriority w:val="99"/>
  </w:style>
  <w:style w:type="paragraph" w:styleId="742">
    <w:name w:val="Footer"/>
    <w:basedOn w:val="890"/>
    <w:link w:val="7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3">
    <w:name w:val="Footer Char"/>
    <w:link w:val="742"/>
    <w:uiPriority w:val="99"/>
  </w:style>
  <w:style w:type="paragraph" w:styleId="744">
    <w:name w:val="Caption"/>
    <w:basedOn w:val="890"/>
    <w:next w:val="89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5">
    <w:name w:val="Caption Char"/>
    <w:basedOn w:val="744"/>
    <w:link w:val="742"/>
    <w:uiPriority w:val="99"/>
  </w:style>
  <w:style w:type="table" w:styleId="74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2">
    <w:name w:val="Hyperlink"/>
    <w:uiPriority w:val="99"/>
    <w:unhideWhenUsed/>
    <w:rPr>
      <w:color w:val="0000ff" w:themeColor="hyperlink"/>
      <w:u w:val="single"/>
    </w:rPr>
  </w:style>
  <w:style w:type="paragraph" w:styleId="873">
    <w:name w:val="footnote text"/>
    <w:basedOn w:val="890"/>
    <w:link w:val="874"/>
    <w:uiPriority w:val="99"/>
    <w:semiHidden/>
    <w:unhideWhenUsed/>
    <w:pPr>
      <w:spacing w:after="40" w:line="240" w:lineRule="auto"/>
    </w:pPr>
    <w:rPr>
      <w:sz w:val="18"/>
    </w:rPr>
  </w:style>
  <w:style w:type="character" w:styleId="874">
    <w:name w:val="Footnote Text Char"/>
    <w:link w:val="873"/>
    <w:uiPriority w:val="99"/>
    <w:rPr>
      <w:sz w:val="18"/>
    </w:rPr>
  </w:style>
  <w:style w:type="character" w:styleId="875">
    <w:name w:val="footnote reference"/>
    <w:uiPriority w:val="99"/>
    <w:unhideWhenUsed/>
    <w:rPr>
      <w:vertAlign w:val="superscript"/>
    </w:rPr>
  </w:style>
  <w:style w:type="paragraph" w:styleId="876">
    <w:name w:val="endnote text"/>
    <w:basedOn w:val="890"/>
    <w:link w:val="877"/>
    <w:uiPriority w:val="99"/>
    <w:semiHidden/>
    <w:unhideWhenUsed/>
    <w:pPr>
      <w:spacing w:after="0" w:line="240" w:lineRule="auto"/>
    </w:pPr>
    <w:rPr>
      <w:sz w:val="20"/>
    </w:rPr>
  </w:style>
  <w:style w:type="character" w:styleId="877">
    <w:name w:val="Endnote Text Char"/>
    <w:link w:val="876"/>
    <w:uiPriority w:val="99"/>
    <w:rPr>
      <w:sz w:val="20"/>
    </w:rPr>
  </w:style>
  <w:style w:type="character" w:styleId="878">
    <w:name w:val="endnote reference"/>
    <w:uiPriority w:val="99"/>
    <w:semiHidden/>
    <w:unhideWhenUsed/>
    <w:rPr>
      <w:vertAlign w:val="superscript"/>
    </w:rPr>
  </w:style>
  <w:style w:type="paragraph" w:styleId="879">
    <w:name w:val="toc 1"/>
    <w:basedOn w:val="890"/>
    <w:next w:val="890"/>
    <w:uiPriority w:val="39"/>
    <w:unhideWhenUsed/>
    <w:pPr>
      <w:ind w:left="0" w:right="0" w:firstLine="0"/>
      <w:spacing w:after="57"/>
    </w:pPr>
  </w:style>
  <w:style w:type="paragraph" w:styleId="880">
    <w:name w:val="toc 2"/>
    <w:basedOn w:val="890"/>
    <w:next w:val="890"/>
    <w:uiPriority w:val="39"/>
    <w:unhideWhenUsed/>
    <w:pPr>
      <w:ind w:left="283" w:right="0" w:firstLine="0"/>
      <w:spacing w:after="57"/>
    </w:pPr>
  </w:style>
  <w:style w:type="paragraph" w:styleId="881">
    <w:name w:val="toc 3"/>
    <w:basedOn w:val="890"/>
    <w:next w:val="890"/>
    <w:uiPriority w:val="39"/>
    <w:unhideWhenUsed/>
    <w:pPr>
      <w:ind w:left="567" w:right="0" w:firstLine="0"/>
      <w:spacing w:after="57"/>
    </w:pPr>
  </w:style>
  <w:style w:type="paragraph" w:styleId="882">
    <w:name w:val="toc 4"/>
    <w:basedOn w:val="890"/>
    <w:next w:val="890"/>
    <w:uiPriority w:val="39"/>
    <w:unhideWhenUsed/>
    <w:pPr>
      <w:ind w:left="850" w:right="0" w:firstLine="0"/>
      <w:spacing w:after="57"/>
    </w:pPr>
  </w:style>
  <w:style w:type="paragraph" w:styleId="883">
    <w:name w:val="toc 5"/>
    <w:basedOn w:val="890"/>
    <w:next w:val="890"/>
    <w:uiPriority w:val="39"/>
    <w:unhideWhenUsed/>
    <w:pPr>
      <w:ind w:left="1134" w:right="0" w:firstLine="0"/>
      <w:spacing w:after="57"/>
    </w:pPr>
  </w:style>
  <w:style w:type="paragraph" w:styleId="884">
    <w:name w:val="toc 6"/>
    <w:basedOn w:val="890"/>
    <w:next w:val="890"/>
    <w:uiPriority w:val="39"/>
    <w:unhideWhenUsed/>
    <w:pPr>
      <w:ind w:left="1417" w:right="0" w:firstLine="0"/>
      <w:spacing w:after="57"/>
    </w:pPr>
  </w:style>
  <w:style w:type="paragraph" w:styleId="885">
    <w:name w:val="toc 7"/>
    <w:basedOn w:val="890"/>
    <w:next w:val="890"/>
    <w:uiPriority w:val="39"/>
    <w:unhideWhenUsed/>
    <w:pPr>
      <w:ind w:left="1701" w:right="0" w:firstLine="0"/>
      <w:spacing w:after="57"/>
    </w:pPr>
  </w:style>
  <w:style w:type="paragraph" w:styleId="886">
    <w:name w:val="toc 8"/>
    <w:basedOn w:val="890"/>
    <w:next w:val="890"/>
    <w:uiPriority w:val="39"/>
    <w:unhideWhenUsed/>
    <w:pPr>
      <w:ind w:left="1984" w:right="0" w:firstLine="0"/>
      <w:spacing w:after="57"/>
    </w:pPr>
  </w:style>
  <w:style w:type="paragraph" w:styleId="887">
    <w:name w:val="toc 9"/>
    <w:basedOn w:val="890"/>
    <w:next w:val="890"/>
    <w:uiPriority w:val="39"/>
    <w:unhideWhenUsed/>
    <w:pPr>
      <w:ind w:left="2268" w:right="0" w:firstLine="0"/>
      <w:spacing w:after="57"/>
    </w:pPr>
  </w:style>
  <w:style w:type="paragraph" w:styleId="888">
    <w:name w:val="TOC Heading"/>
    <w:uiPriority w:val="39"/>
    <w:unhideWhenUsed/>
  </w:style>
  <w:style w:type="paragraph" w:styleId="889">
    <w:name w:val="table of figures"/>
    <w:basedOn w:val="890"/>
    <w:next w:val="890"/>
    <w:uiPriority w:val="99"/>
    <w:unhideWhenUsed/>
    <w:pPr>
      <w:spacing w:after="0" w:afterAutospacing="0"/>
    </w:pPr>
  </w:style>
  <w:style w:type="paragraph" w:styleId="890" w:default="1">
    <w:name w:val="Normal"/>
    <w:next w:val="890"/>
    <w:link w:val="890"/>
    <w:qFormat/>
    <w:rPr>
      <w:sz w:val="24"/>
      <w:szCs w:val="24"/>
      <w:lang w:val="ru-RU" w:eastAsia="ru-RU" w:bidi="ar-SA"/>
    </w:rPr>
  </w:style>
  <w:style w:type="paragraph" w:styleId="891">
    <w:name w:val="Заголовок 1"/>
    <w:basedOn w:val="890"/>
    <w:next w:val="890"/>
    <w:link w:val="890"/>
    <w:qFormat/>
    <w:pPr>
      <w:jc w:val="center"/>
      <w:keepNext/>
      <w:outlineLvl w:val="0"/>
    </w:pPr>
    <w:rPr>
      <w:sz w:val="28"/>
    </w:rPr>
  </w:style>
  <w:style w:type="paragraph" w:styleId="892">
    <w:name w:val="Заголовок 2"/>
    <w:basedOn w:val="890"/>
    <w:next w:val="890"/>
    <w:link w:val="890"/>
    <w:qFormat/>
    <w:pPr>
      <w:keepNext/>
      <w:outlineLvl w:val="1"/>
    </w:pPr>
    <w:rPr>
      <w:sz w:val="28"/>
    </w:rPr>
  </w:style>
  <w:style w:type="character" w:styleId="893">
    <w:name w:val="Основной шрифт абзаца"/>
    <w:next w:val="893"/>
    <w:link w:val="890"/>
    <w:semiHidden/>
  </w:style>
  <w:style w:type="table" w:styleId="894">
    <w:name w:val="Обычная таблица"/>
    <w:next w:val="894"/>
    <w:link w:val="890"/>
    <w:semiHidden/>
    <w:tblPr/>
  </w:style>
  <w:style w:type="numbering" w:styleId="895">
    <w:name w:val="Нет списка"/>
    <w:next w:val="895"/>
    <w:link w:val="890"/>
    <w:semiHidden/>
  </w:style>
  <w:style w:type="paragraph" w:styleId="896">
    <w:name w:val="Основной текст"/>
    <w:basedOn w:val="890"/>
    <w:next w:val="896"/>
    <w:link w:val="912"/>
    <w:pPr>
      <w:jc w:val="both"/>
    </w:pPr>
    <w:rPr>
      <w:sz w:val="28"/>
    </w:rPr>
  </w:style>
  <w:style w:type="paragraph" w:styleId="897">
    <w:name w:val="Основной текст с отступом 2"/>
    <w:basedOn w:val="890"/>
    <w:next w:val="897"/>
    <w:link w:val="890"/>
    <w:pPr>
      <w:ind w:firstLine="708"/>
      <w:jc w:val="both"/>
    </w:pPr>
    <w:rPr>
      <w:sz w:val="28"/>
    </w:rPr>
  </w:style>
  <w:style w:type="paragraph" w:styleId="898">
    <w:name w:val="Основной текст 2"/>
    <w:basedOn w:val="890"/>
    <w:next w:val="898"/>
    <w:link w:val="890"/>
    <w:rPr>
      <w:sz w:val="28"/>
    </w:rPr>
  </w:style>
  <w:style w:type="paragraph" w:styleId="899">
    <w:name w:val="Основной текст с отступом 3"/>
    <w:basedOn w:val="890"/>
    <w:next w:val="899"/>
    <w:link w:val="890"/>
    <w:pPr>
      <w:ind w:left="4860"/>
    </w:pPr>
    <w:rPr>
      <w:sz w:val="28"/>
      <w:szCs w:val="32"/>
    </w:rPr>
  </w:style>
  <w:style w:type="paragraph" w:styleId="900">
    <w:name w:val="Верхний колонтитул"/>
    <w:basedOn w:val="890"/>
    <w:next w:val="900"/>
    <w:link w:val="911"/>
    <w:uiPriority w:val="99"/>
    <w:pPr>
      <w:tabs>
        <w:tab w:val="center" w:pos="4677" w:leader="none"/>
        <w:tab w:val="right" w:pos="9355" w:leader="none"/>
      </w:tabs>
    </w:pPr>
  </w:style>
  <w:style w:type="character" w:styleId="901">
    <w:name w:val="Номер страницы"/>
    <w:basedOn w:val="893"/>
    <w:next w:val="901"/>
    <w:link w:val="890"/>
  </w:style>
  <w:style w:type="paragraph" w:styleId="902">
    <w:name w:val="Текст выноски"/>
    <w:basedOn w:val="890"/>
    <w:next w:val="902"/>
    <w:link w:val="890"/>
    <w:semiHidden/>
    <w:rPr>
      <w:rFonts w:ascii="Tahoma" w:hAnsi="Tahoma" w:cs="Tahoma"/>
      <w:sz w:val="16"/>
      <w:szCs w:val="16"/>
    </w:rPr>
  </w:style>
  <w:style w:type="paragraph" w:styleId="903">
    <w:name w:val="Знак Знак Знак Знак Знак Знак Знак"/>
    <w:basedOn w:val="890"/>
    <w:next w:val="903"/>
    <w:link w:val="890"/>
    <w:pPr>
      <w:spacing w:after="160" w:line="240" w:lineRule="exact"/>
    </w:pPr>
    <w:rPr>
      <w:rFonts w:ascii="Verdana" w:hAnsi="Verdana"/>
      <w:lang w:val="en-US" w:eastAsia="en-US"/>
    </w:rPr>
  </w:style>
  <w:style w:type="paragraph" w:styleId="904">
    <w:name w:val="ConsPlusNonformat"/>
    <w:next w:val="904"/>
    <w:link w:val="890"/>
    <w:rPr>
      <w:rFonts w:ascii="Courier New" w:hAnsi="Courier New" w:cs="Courier New"/>
      <w:lang w:val="ru-RU" w:eastAsia="ru-RU" w:bidi="ar-SA"/>
    </w:rPr>
  </w:style>
  <w:style w:type="paragraph" w:styleId="905">
    <w:name w:val="Style8"/>
    <w:basedOn w:val="890"/>
    <w:next w:val="905"/>
    <w:link w:val="890"/>
    <w:pPr>
      <w:ind w:firstLine="562"/>
      <w:jc w:val="both"/>
      <w:spacing w:line="322" w:lineRule="exact"/>
      <w:widowControl w:val="off"/>
    </w:pPr>
  </w:style>
  <w:style w:type="paragraph" w:styleId="906">
    <w:name w:val="Style9"/>
    <w:basedOn w:val="890"/>
    <w:next w:val="906"/>
    <w:link w:val="890"/>
    <w:pPr>
      <w:widowControl w:val="off"/>
    </w:pPr>
  </w:style>
  <w:style w:type="paragraph" w:styleId="907">
    <w:name w:val="Style10"/>
    <w:basedOn w:val="890"/>
    <w:next w:val="907"/>
    <w:link w:val="890"/>
    <w:pPr>
      <w:jc w:val="both"/>
      <w:spacing w:line="317" w:lineRule="exact"/>
      <w:widowControl w:val="off"/>
    </w:pPr>
  </w:style>
  <w:style w:type="character" w:styleId="908">
    <w:name w:val="Font Style20"/>
    <w:next w:val="908"/>
    <w:link w:val="890"/>
    <w:rPr>
      <w:rFonts w:ascii="Times New Roman" w:hAnsi="Times New Roman" w:cs="Times New Roman"/>
      <w:sz w:val="26"/>
      <w:szCs w:val="26"/>
    </w:rPr>
  </w:style>
  <w:style w:type="paragraph" w:styleId="909">
    <w:name w:val="Нижний колонтитул"/>
    <w:basedOn w:val="890"/>
    <w:next w:val="909"/>
    <w:link w:val="890"/>
    <w:pPr>
      <w:tabs>
        <w:tab w:val="center" w:pos="4677" w:leader="none"/>
        <w:tab w:val="right" w:pos="9355" w:leader="none"/>
      </w:tabs>
    </w:pPr>
  </w:style>
  <w:style w:type="paragraph" w:styleId="910">
    <w:name w:val="Normal1"/>
    <w:next w:val="910"/>
    <w:link w:val="890"/>
    <w:pPr>
      <w:jc w:val="both"/>
      <w:spacing w:line="300" w:lineRule="auto"/>
      <w:widowControl w:val="off"/>
    </w:pPr>
    <w:rPr>
      <w:sz w:val="22"/>
      <w:lang w:val="ru-RU" w:eastAsia="ru-RU" w:bidi="ar-SA"/>
    </w:rPr>
  </w:style>
  <w:style w:type="character" w:styleId="911">
    <w:name w:val="Верхний колонтитул Знак"/>
    <w:next w:val="911"/>
    <w:link w:val="900"/>
    <w:uiPriority w:val="99"/>
    <w:rPr>
      <w:sz w:val="24"/>
      <w:szCs w:val="24"/>
    </w:rPr>
  </w:style>
  <w:style w:type="character" w:styleId="912">
    <w:name w:val="Основной текст Знак"/>
    <w:next w:val="912"/>
    <w:link w:val="896"/>
    <w:rPr>
      <w:sz w:val="28"/>
      <w:szCs w:val="24"/>
    </w:rPr>
  </w:style>
  <w:style w:type="paragraph" w:styleId="913">
    <w:name w:val="ConsPlusNormal"/>
    <w:next w:val="913"/>
    <w:link w:val="890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table" w:styleId="914">
    <w:name w:val="Сетка таблицы"/>
    <w:basedOn w:val="894"/>
    <w:next w:val="914"/>
    <w:link w:val="890"/>
    <w:tblPr/>
  </w:style>
  <w:style w:type="character" w:styleId="915" w:default="1">
    <w:name w:val="Default Paragraph Font"/>
    <w:uiPriority w:val="1"/>
    <w:semiHidden/>
    <w:unhideWhenUsed/>
  </w:style>
  <w:style w:type="numbering" w:styleId="916" w:default="1">
    <w:name w:val="No List"/>
    <w:uiPriority w:val="99"/>
    <w:semiHidden/>
    <w:unhideWhenUsed/>
  </w:style>
  <w:style w:type="table" w:styleId="91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Deucel</dc:creator>
  <cp:revision>18</cp:revision>
  <dcterms:created xsi:type="dcterms:W3CDTF">2023-03-29T14:38:00Z</dcterms:created>
  <dcterms:modified xsi:type="dcterms:W3CDTF">2025-06-25T12:54:10Z</dcterms:modified>
  <cp:version>983040</cp:version>
</cp:coreProperties>
</file>