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Pr="00C614F5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14F5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9A3B6F" w:rsidRPr="00C614F5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14F5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14F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Pr="00C614F5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14F5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C614F5">
              <w:rPr>
                <w:b/>
                <w:sz w:val="24"/>
                <w:szCs w:val="24"/>
              </w:rPr>
              <w:t>проекту</w:t>
            </w:r>
            <w:r w:rsidR="00AD4B0C" w:rsidRPr="00C614F5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512C9B" w:rsidRDefault="00AD4B0C" w:rsidP="00512C9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14F5">
              <w:rPr>
                <w:b/>
                <w:sz w:val="24"/>
                <w:szCs w:val="24"/>
              </w:rPr>
              <w:t xml:space="preserve"> Губкинского городского округа</w:t>
            </w:r>
            <w:r w:rsidR="000B7805">
              <w:rPr>
                <w:b/>
                <w:sz w:val="24"/>
                <w:szCs w:val="24"/>
              </w:rPr>
              <w:t xml:space="preserve"> </w:t>
            </w:r>
            <w:r w:rsidR="00512C9B" w:rsidRPr="00250BD4">
              <w:rPr>
                <w:b/>
                <w:sz w:val="24"/>
                <w:szCs w:val="24"/>
              </w:rPr>
              <w:t>«</w:t>
            </w:r>
            <w:r w:rsidR="00512C9B" w:rsidRPr="003A35E3">
              <w:rPr>
                <w:b/>
                <w:sz w:val="24"/>
                <w:szCs w:val="24"/>
              </w:rPr>
              <w:t>О</w:t>
            </w:r>
            <w:r w:rsidR="00512C9B" w:rsidRPr="00763105">
              <w:rPr>
                <w:b/>
                <w:sz w:val="24"/>
                <w:szCs w:val="24"/>
              </w:rPr>
              <w:t xml:space="preserve"> </w:t>
            </w:r>
            <w:r w:rsidR="00512C9B">
              <w:rPr>
                <w:b/>
                <w:sz w:val="24"/>
                <w:szCs w:val="24"/>
              </w:rPr>
              <w:t>внесении изменений в постановление</w:t>
            </w:r>
          </w:p>
          <w:p w:rsidR="00512C9B" w:rsidRPr="00250BD4" w:rsidRDefault="00512C9B" w:rsidP="00512C9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администрации Губкинского городского округа от 18 августа 2022 года № 1044-па»</w:t>
            </w:r>
          </w:p>
          <w:p w:rsidR="009A3B6F" w:rsidRPr="00C614F5" w:rsidRDefault="009A3B6F" w:rsidP="00EC7AE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B6F" w:rsidRPr="00B312A5" w:rsidTr="00B53D67">
        <w:trPr>
          <w:trHeight w:val="6658"/>
        </w:trPr>
        <w:tc>
          <w:tcPr>
            <w:tcW w:w="9854" w:type="dxa"/>
            <w:shd w:val="clear" w:color="auto" w:fill="auto"/>
          </w:tcPr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A3B6F" w:rsidRPr="006C3C6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адресу: </w:t>
            </w:r>
            <w:r w:rsidR="00AD4B0C" w:rsidRPr="00B53D67">
              <w:rPr>
                <w:color w:val="000000" w:themeColor="text1"/>
                <w:sz w:val="24"/>
                <w:szCs w:val="24"/>
              </w:rPr>
              <w:t xml:space="preserve">309189, Белгородская область, 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>г. Губкин, ул. Мира,16</w:t>
            </w:r>
            <w:r w:rsidR="0094444C" w:rsidRPr="00B53D67">
              <w:rPr>
                <w:color w:val="000000" w:themeColor="text1"/>
                <w:sz w:val="24"/>
                <w:szCs w:val="24"/>
              </w:rPr>
              <w:t>,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 xml:space="preserve"> каб. 322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, а также по адресу электронной почты: </w:t>
            </w:r>
            <w:r w:rsidR="00384C21">
              <w:rPr>
                <w:color w:val="000000" w:themeColor="text1"/>
                <w:sz w:val="24"/>
                <w:szCs w:val="24"/>
                <w:lang w:val="en-US"/>
              </w:rPr>
              <w:t>sokolova</w:t>
            </w:r>
            <w:r w:rsidR="001B1913">
              <w:rPr>
                <w:color w:val="000000" w:themeColor="text1"/>
                <w:sz w:val="24"/>
                <w:szCs w:val="24"/>
              </w:rPr>
              <w:t>_</w:t>
            </w:r>
            <w:r w:rsidR="001B1913">
              <w:rPr>
                <w:color w:val="000000" w:themeColor="text1"/>
                <w:sz w:val="24"/>
                <w:szCs w:val="24"/>
                <w:lang w:val="en-US"/>
              </w:rPr>
              <w:t>iv</w:t>
            </w:r>
            <w:r w:rsidR="0041308F" w:rsidRPr="0041308F">
              <w:rPr>
                <w:color w:val="000000" w:themeColor="text1"/>
                <w:sz w:val="24"/>
                <w:szCs w:val="24"/>
              </w:rPr>
              <w:t>@</w:t>
            </w:r>
            <w:r w:rsidR="0041308F" w:rsidRPr="0041308F">
              <w:rPr>
                <w:color w:val="000000" w:themeColor="text1"/>
                <w:sz w:val="24"/>
                <w:szCs w:val="24"/>
                <w:lang w:val="en-US"/>
              </w:rPr>
              <w:t>gu</w:t>
            </w:r>
            <w:r w:rsidR="0041308F" w:rsidRPr="0041308F">
              <w:rPr>
                <w:color w:val="000000" w:themeColor="text1"/>
                <w:sz w:val="24"/>
                <w:szCs w:val="24"/>
              </w:rPr>
              <w:t>.</w:t>
            </w:r>
            <w:r w:rsidR="0041308F" w:rsidRPr="0041308F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41308F" w:rsidRPr="0041308F">
              <w:rPr>
                <w:color w:val="000000" w:themeColor="text1"/>
                <w:sz w:val="24"/>
                <w:szCs w:val="24"/>
              </w:rPr>
              <w:t>.</w:t>
            </w:r>
            <w:r w:rsidR="0041308F" w:rsidRPr="0041308F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r w:rsidR="006C3C6C">
              <w:rPr>
                <w:color w:val="000000" w:themeColor="text1"/>
                <w:sz w:val="24"/>
                <w:szCs w:val="24"/>
              </w:rPr>
              <w:t>.</w:t>
            </w:r>
          </w:p>
          <w:p w:rsidR="008C1598" w:rsidRPr="00B53D67" w:rsidRDefault="009A3B6F" w:rsidP="004009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53D67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с </w:t>
            </w:r>
            <w:r w:rsidR="001B1913">
              <w:rPr>
                <w:color w:val="000000" w:themeColor="text1"/>
                <w:sz w:val="24"/>
                <w:szCs w:val="24"/>
              </w:rPr>
              <w:t>29</w:t>
            </w:r>
            <w:r w:rsidR="00EC7AE7">
              <w:rPr>
                <w:color w:val="000000" w:themeColor="text1"/>
                <w:sz w:val="24"/>
                <w:szCs w:val="24"/>
              </w:rPr>
              <w:t>.0</w:t>
            </w:r>
            <w:r w:rsidR="00384C21">
              <w:rPr>
                <w:color w:val="000000" w:themeColor="text1"/>
                <w:sz w:val="24"/>
                <w:szCs w:val="24"/>
              </w:rPr>
              <w:t>8</w:t>
            </w:r>
            <w:r w:rsidR="00EC7AE7">
              <w:rPr>
                <w:color w:val="000000" w:themeColor="text1"/>
                <w:sz w:val="24"/>
                <w:szCs w:val="24"/>
              </w:rPr>
              <w:t>.</w:t>
            </w:r>
            <w:r w:rsidR="00423E2B" w:rsidRPr="00250BD4">
              <w:rPr>
                <w:sz w:val="24"/>
                <w:szCs w:val="24"/>
              </w:rPr>
              <w:t xml:space="preserve">2022 года по </w:t>
            </w:r>
            <w:r w:rsidR="00CC6A19">
              <w:rPr>
                <w:sz w:val="24"/>
                <w:szCs w:val="24"/>
              </w:rPr>
              <w:t>09</w:t>
            </w:r>
            <w:bookmarkStart w:id="0" w:name="_GoBack"/>
            <w:bookmarkEnd w:id="0"/>
            <w:r w:rsidR="00EC7AE7">
              <w:rPr>
                <w:sz w:val="24"/>
                <w:szCs w:val="24"/>
              </w:rPr>
              <w:t>.0</w:t>
            </w:r>
            <w:r w:rsidR="001B1913" w:rsidRPr="001B1913">
              <w:rPr>
                <w:sz w:val="24"/>
                <w:szCs w:val="24"/>
              </w:rPr>
              <w:t>9</w:t>
            </w:r>
            <w:r w:rsidR="00EC7AE7">
              <w:rPr>
                <w:sz w:val="24"/>
                <w:szCs w:val="24"/>
              </w:rPr>
              <w:t>.</w:t>
            </w:r>
            <w:r w:rsidR="00423E2B" w:rsidRPr="00250BD4">
              <w:rPr>
                <w:sz w:val="24"/>
                <w:szCs w:val="24"/>
              </w:rPr>
              <w:t>2022 года</w:t>
            </w:r>
            <w:r w:rsidR="00423E2B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53D67">
              <w:rPr>
                <w:color w:val="000000" w:themeColor="text1"/>
                <w:sz w:val="24"/>
                <w:szCs w:val="24"/>
              </w:rPr>
              <w:t>С учетом анализа поступивших замечаний и предложений будет подготовлен сводный до-клад о результатах анализа проектов муниципальных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</w:t>
            </w:r>
            <w:r w:rsidR="00396DB1" w:rsidRPr="00B53D67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D327B7" w:rsidRPr="00B53D67">
              <w:rPr>
                <w:color w:val="000000" w:themeColor="text1"/>
                <w:sz w:val="24"/>
                <w:szCs w:val="24"/>
              </w:rPr>
              <w:t>2</w:t>
            </w:r>
            <w:r w:rsidR="00DC4122" w:rsidRPr="00B53D67">
              <w:rPr>
                <w:color w:val="000000" w:themeColor="text1"/>
                <w:sz w:val="24"/>
                <w:szCs w:val="24"/>
              </w:rPr>
              <w:t>2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Pr="00B53D67"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DC4122" w:rsidRPr="00B53D67">
              <w:rPr>
                <w:color w:val="000000" w:themeColor="text1"/>
                <w:sz w:val="24"/>
                <w:szCs w:val="24"/>
              </w:rPr>
              <w:t>23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 w:rsidRPr="00B53D67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B53D67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официальном</w:t>
            </w:r>
            <w:r w:rsidRPr="00C614F5">
              <w:rPr>
                <w:color w:val="000000" w:themeColor="text1"/>
                <w:sz w:val="24"/>
                <w:szCs w:val="24"/>
              </w:rPr>
              <w:t xml:space="preserve"> сайте органов местного самоуправления Губкинского городского округа в разделе «Антимонопольный комплаенс».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C614F5"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C614F5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 w:rsidRPr="00C614F5">
              <w:rPr>
                <w:color w:val="000000" w:themeColor="text1"/>
                <w:sz w:val="24"/>
                <w:szCs w:val="24"/>
              </w:rPr>
              <w:t>Текст проекта муниципального нормативного правового акта в формате Word.</w:t>
            </w:r>
          </w:p>
          <w:p w:rsidR="001B1913" w:rsidRPr="001B1913" w:rsidRDefault="001B1913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B1913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8A4075">
              <w:rPr>
                <w:color w:val="000000" w:themeColor="text1"/>
                <w:sz w:val="24"/>
                <w:szCs w:val="24"/>
              </w:rPr>
              <w:t>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</w:t>
            </w:r>
          </w:p>
          <w:p w:rsidR="008A4075" w:rsidRPr="00C614F5" w:rsidRDefault="001B1913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D327B7" w:rsidRPr="00C614F5">
              <w:rPr>
                <w:color w:val="000000" w:themeColor="text1"/>
                <w:sz w:val="24"/>
                <w:szCs w:val="24"/>
              </w:rPr>
              <w:t>.</w:t>
            </w:r>
            <w:r w:rsidR="003366C8" w:rsidRPr="00C614F5">
              <w:rPr>
                <w:color w:val="000000" w:themeColor="text1"/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официальный сайт органов местного самоуправления Губкинского городского округа, </w:t>
            </w:r>
          </w:p>
          <w:p w:rsidR="009A3B6F" w:rsidRPr="00C614F5" w:rsidRDefault="009A3B6F" w:rsidP="00D327B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раздел </w:t>
            </w:r>
            <w:r w:rsidR="00D327B7" w:rsidRPr="00C614F5">
              <w:rPr>
                <w:color w:val="000000" w:themeColor="text1"/>
                <w:sz w:val="24"/>
                <w:szCs w:val="24"/>
              </w:rPr>
              <w:t xml:space="preserve">«Деятельность» - </w:t>
            </w:r>
            <w:r w:rsidRPr="00C614F5">
              <w:rPr>
                <w:color w:val="000000" w:themeColor="text1"/>
                <w:sz w:val="24"/>
                <w:szCs w:val="24"/>
              </w:rPr>
              <w:t>«Антимонопольный комплаенс»</w:t>
            </w:r>
            <w:r w:rsidR="00D327B7" w:rsidRPr="00C614F5">
              <w:rPr>
                <w:color w:val="000000" w:themeColor="text1"/>
                <w:sz w:val="24"/>
                <w:szCs w:val="24"/>
              </w:rPr>
              <w:t>- «Анализ проектов МНПА»</w:t>
            </w:r>
            <w:r w:rsidR="00A80372" w:rsidRPr="00C614F5">
              <w:rPr>
                <w:color w:val="000000" w:themeColor="text1"/>
                <w:sz w:val="24"/>
                <w:szCs w:val="24"/>
              </w:rPr>
              <w:t xml:space="preserve">, </w:t>
            </w:r>
            <w:r w:rsidR="00D327B7" w:rsidRPr="00C614F5">
              <w:rPr>
                <w:rStyle w:val="aa"/>
                <w:sz w:val="24"/>
                <w:szCs w:val="24"/>
              </w:rPr>
              <w:t>https://gubkinadm.ru/dejatelnost/antimonopolnyi-komplaens/analiz-proektov-npa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8C1598" w:rsidRPr="003366C8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r w:rsidR="00384C21">
              <w:rPr>
                <w:i/>
                <w:color w:val="000000" w:themeColor="text1"/>
                <w:sz w:val="24"/>
                <w:szCs w:val="24"/>
              </w:rPr>
              <w:t>Соколова Ирина Владимировна</w:t>
            </w:r>
            <w:r w:rsidR="008C1598" w:rsidRPr="000615AD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384C21">
              <w:rPr>
                <w:i/>
                <w:color w:val="000000" w:themeColor="text1"/>
                <w:sz w:val="24"/>
                <w:szCs w:val="24"/>
              </w:rPr>
              <w:t>начальник</w:t>
            </w:r>
            <w:r w:rsidR="008C1598" w:rsidRPr="000615A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AD4B0C" w:rsidRPr="000615AD">
              <w:rPr>
                <w:i/>
                <w:color w:val="000000" w:themeColor="text1"/>
                <w:sz w:val="24"/>
                <w:szCs w:val="24"/>
              </w:rPr>
              <w:t xml:space="preserve">отдела муниципальной экономики и ценовой политики </w:t>
            </w:r>
            <w:r w:rsidR="008C1598" w:rsidRPr="000615AD">
              <w:rPr>
                <w:i/>
                <w:color w:val="000000" w:themeColor="text1"/>
                <w:sz w:val="24"/>
                <w:szCs w:val="24"/>
              </w:rPr>
              <w:t>управления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 экономики и ценовой политики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  <w:r w:rsidR="00384C21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>(47241) 2-25-26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17D" w:rsidRDefault="0076317D" w:rsidP="00DD7818">
      <w:r>
        <w:separator/>
      </w:r>
    </w:p>
  </w:endnote>
  <w:endnote w:type="continuationSeparator" w:id="0">
    <w:p w:rsidR="0076317D" w:rsidRDefault="0076317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17D" w:rsidRDefault="0076317D" w:rsidP="00DD7818">
      <w:r>
        <w:separator/>
      </w:r>
    </w:p>
  </w:footnote>
  <w:footnote w:type="continuationSeparator" w:id="0">
    <w:p w:rsidR="0076317D" w:rsidRDefault="0076317D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15AD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B7805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913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131F0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515C"/>
    <w:rsid w:val="00376696"/>
    <w:rsid w:val="00376F2F"/>
    <w:rsid w:val="00377422"/>
    <w:rsid w:val="00380501"/>
    <w:rsid w:val="00380756"/>
    <w:rsid w:val="0038394D"/>
    <w:rsid w:val="0038406C"/>
    <w:rsid w:val="003849B1"/>
    <w:rsid w:val="00384C2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08F"/>
    <w:rsid w:val="00413283"/>
    <w:rsid w:val="00413381"/>
    <w:rsid w:val="00413438"/>
    <w:rsid w:val="004155B0"/>
    <w:rsid w:val="00417E2D"/>
    <w:rsid w:val="00423E2B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2C9B"/>
    <w:rsid w:val="005136D6"/>
    <w:rsid w:val="005139E5"/>
    <w:rsid w:val="00520917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F5A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3C6C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98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8B7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77663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277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3D67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00AB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14F5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C6A19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274"/>
    <w:rsid w:val="00D0746E"/>
    <w:rsid w:val="00D12F74"/>
    <w:rsid w:val="00D16673"/>
    <w:rsid w:val="00D16F61"/>
    <w:rsid w:val="00D1740A"/>
    <w:rsid w:val="00D221D9"/>
    <w:rsid w:val="00D25819"/>
    <w:rsid w:val="00D327B7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6D4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4122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C7AE7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CC2C9F1-669A-4DA5-B956-16DA8E0D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AA535-3037-4BF8-BD69-8A19D8E3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26</cp:revision>
  <cp:lastPrinted>2022-08-03T07:34:00Z</cp:lastPrinted>
  <dcterms:created xsi:type="dcterms:W3CDTF">2019-09-10T06:02:00Z</dcterms:created>
  <dcterms:modified xsi:type="dcterms:W3CDTF">2022-08-30T20:14:00Z</dcterms:modified>
</cp:coreProperties>
</file>