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14221F" w:rsidRDefault="00774664" w:rsidP="00774664">
      <w:pPr>
        <w:spacing w:after="0" w:line="240" w:lineRule="auto"/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14221F">
        <w:rPr>
          <w:rFonts w:ascii="Arial" w:hAnsi="Arial" w:cs="Arial"/>
          <w:b/>
        </w:rPr>
        <w:t>ГУБКИНСКИЙ ГОРОДСКОЙ ОКРУГ</w:t>
      </w:r>
    </w:p>
    <w:p w:rsidR="00D93733" w:rsidRPr="0014221F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14221F">
        <w:rPr>
          <w:rFonts w:ascii="Arial" w:hAnsi="Arial" w:cs="Arial"/>
          <w:b/>
        </w:rPr>
        <w:t>БЕЛГОРОДСКО</w:t>
      </w:r>
      <w:bookmarkStart w:id="0" w:name="_GoBack"/>
      <w:bookmarkEnd w:id="0"/>
      <w:r w:rsidRPr="0014221F">
        <w:rPr>
          <w:rFonts w:ascii="Arial" w:hAnsi="Arial" w:cs="Arial"/>
          <w:b/>
        </w:rPr>
        <w:t>Й ОБЛАСТИ</w:t>
      </w:r>
    </w:p>
    <w:p w:rsidR="00D93733" w:rsidRPr="0014221F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4221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14221F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14221F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14221F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14221F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14221F">
        <w:rPr>
          <w:rFonts w:ascii="Arial" w:hAnsi="Arial" w:cs="Arial"/>
          <w:b/>
          <w:sz w:val="17"/>
          <w:szCs w:val="17"/>
        </w:rPr>
        <w:t>Губкин</w:t>
      </w:r>
    </w:p>
    <w:p w:rsidR="00D93733" w:rsidRPr="0014221F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14221F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4221F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2E6C08">
        <w:rPr>
          <w:rFonts w:ascii="Arial" w:hAnsi="Arial" w:cs="Arial"/>
          <w:b/>
          <w:sz w:val="18"/>
          <w:szCs w:val="18"/>
        </w:rPr>
        <w:t>2</w:t>
      </w:r>
      <w:r w:rsidRPr="0014221F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14221F">
        <w:rPr>
          <w:rFonts w:ascii="Arial" w:hAnsi="Arial" w:cs="Arial"/>
          <w:b/>
          <w:sz w:val="18"/>
          <w:szCs w:val="18"/>
        </w:rPr>
        <w:tab/>
      </w:r>
      <w:r w:rsidRPr="0014221F">
        <w:rPr>
          <w:rFonts w:ascii="Arial" w:hAnsi="Arial" w:cs="Arial"/>
          <w:b/>
          <w:sz w:val="18"/>
          <w:szCs w:val="18"/>
        </w:rPr>
        <w:tab/>
      </w:r>
      <w:r w:rsidRPr="0014221F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7648E5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4F1B9C">
        <w:rPr>
          <w:rFonts w:ascii="Times New Roman" w:hAnsi="Times New Roman"/>
          <w:b/>
          <w:sz w:val="28"/>
          <w:szCs w:val="28"/>
        </w:rPr>
        <w:t>я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Губкинского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Уставом Губкинского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администрации 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 от 16 августа 2013 года № 1934-па «Об утверждении Перечня муниципальных программ Губкинского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Губкинского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4F1B9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>постановлений администрации Губк</w:t>
      </w:r>
      <w:r>
        <w:rPr>
          <w:rFonts w:ascii="Times New Roman" w:hAnsi="Times New Roman"/>
          <w:sz w:val="28"/>
          <w:szCs w:val="28"/>
        </w:rPr>
        <w:t>инского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4F1B9C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Pr="00D93733">
        <w:rPr>
          <w:rFonts w:ascii="Times New Roman" w:hAnsi="Times New Roman"/>
          <w:sz w:val="28"/>
          <w:szCs w:val="28"/>
        </w:rPr>
        <w:t>№1332-па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№2228-па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42EC">
        <w:rPr>
          <w:rFonts w:ascii="Times New Roman" w:hAnsi="Times New Roman"/>
          <w:sz w:val="28"/>
          <w:szCs w:val="28"/>
        </w:rPr>
        <w:t>изложить муниципальную программу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 xml:space="preserve">», </w:t>
      </w:r>
      <w:r w:rsidRPr="00A242EC">
        <w:rPr>
          <w:rFonts w:ascii="Times New Roman" w:hAnsi="Times New Roman"/>
          <w:sz w:val="28"/>
          <w:szCs w:val="28"/>
        </w:rPr>
        <w:lastRenderedPageBreak/>
        <w:t xml:space="preserve">утвержденную вышеуказанным постановлением, в редакции согласно </w:t>
      </w:r>
      <w:proofErr w:type="gramStart"/>
      <w:r w:rsidRPr="00A242EC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A242E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793385">
        <w:rPr>
          <w:rFonts w:ascii="Times New Roman" w:hAnsi="Times New Roman"/>
          <w:b/>
          <w:sz w:val="28"/>
          <w:szCs w:val="28"/>
        </w:rPr>
        <w:t>Лобазнов</w:t>
      </w:r>
    </w:p>
    <w:p w:rsidR="00D93733" w:rsidRDefault="00D93733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D41F2" w:rsidTr="006D41F2">
        <w:tc>
          <w:tcPr>
            <w:tcW w:w="4672" w:type="dxa"/>
          </w:tcPr>
          <w:p w:rsidR="006D41F2" w:rsidRDefault="006D41F2" w:rsidP="00684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72" w:type="dxa"/>
          </w:tcPr>
          <w:p w:rsidR="006D41F2" w:rsidRPr="0034403A" w:rsidRDefault="006D41F2" w:rsidP="00684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Приложение</w:t>
            </w:r>
          </w:p>
          <w:p w:rsidR="006D41F2" w:rsidRPr="0034403A" w:rsidRDefault="006D41F2" w:rsidP="00684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к </w:t>
            </w:r>
            <w:r w:rsidR="0098141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</w:t>
            </w: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остановлению администрации Губкинского городского округа</w:t>
            </w:r>
          </w:p>
          <w:p w:rsidR="006D41F2" w:rsidRPr="006D41F2" w:rsidRDefault="006D41F2" w:rsidP="00684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от </w:t>
            </w:r>
            <w:r w:rsid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</w:t>
            </w: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___</w:t>
            </w:r>
            <w:r w:rsid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» </w:t>
            </w:r>
            <w:r w:rsidRPr="0034403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_________ № ________</w:t>
            </w:r>
          </w:p>
        </w:tc>
      </w:tr>
    </w:tbl>
    <w:p w:rsidR="008D24C0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8D24C0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8D24C0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5727F" w:rsidRPr="00C65AF6" w:rsidRDefault="0095727F" w:rsidP="00684E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D24C0" w:rsidRPr="00C65AF6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D24C0" w:rsidRPr="00C65AF6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D24C0" w:rsidRPr="00C65AF6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D24C0" w:rsidRPr="00C65AF6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D24C0" w:rsidRPr="006D41F2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en-US"/>
        </w:rPr>
      </w:pPr>
      <w:r w:rsidRPr="006D41F2">
        <w:rPr>
          <w:rFonts w:ascii="Times New Roman" w:hAnsi="Times New Roman"/>
          <w:b/>
          <w:sz w:val="28"/>
          <w:szCs w:val="24"/>
          <w:lang w:eastAsia="en-US"/>
        </w:rPr>
        <w:t xml:space="preserve">Муниципальная программа </w:t>
      </w:r>
    </w:p>
    <w:p w:rsidR="00B11F91" w:rsidRPr="006D41F2" w:rsidRDefault="00B11F91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en-US"/>
        </w:rPr>
      </w:pPr>
    </w:p>
    <w:p w:rsidR="008D24C0" w:rsidRPr="006D41F2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vertAlign w:val="subscript"/>
        </w:rPr>
      </w:pPr>
      <w:r w:rsidRPr="006D41F2">
        <w:rPr>
          <w:rFonts w:ascii="Times New Roman" w:hAnsi="Times New Roman"/>
          <w:sz w:val="28"/>
          <w:szCs w:val="24"/>
          <w:lang w:eastAsia="en-US"/>
        </w:rPr>
        <w:t>муниципального образования</w:t>
      </w:r>
      <w:r w:rsidR="00671729">
        <w:rPr>
          <w:rFonts w:ascii="Times New Roman" w:hAnsi="Times New Roman"/>
          <w:sz w:val="28"/>
          <w:szCs w:val="24"/>
          <w:lang w:eastAsia="en-US"/>
        </w:rPr>
        <w:t xml:space="preserve"> </w:t>
      </w:r>
      <w:proofErr w:type="spellStart"/>
      <w:r w:rsidR="00D156F7" w:rsidRPr="006D41F2">
        <w:rPr>
          <w:rFonts w:ascii="Times New Roman" w:hAnsi="Times New Roman"/>
          <w:sz w:val="28"/>
          <w:szCs w:val="24"/>
          <w:lang w:eastAsia="en-US"/>
        </w:rPr>
        <w:t>Губкинск</w:t>
      </w:r>
      <w:r w:rsidR="00470773">
        <w:rPr>
          <w:rFonts w:ascii="Times New Roman" w:hAnsi="Times New Roman"/>
          <w:sz w:val="28"/>
          <w:szCs w:val="24"/>
          <w:lang w:eastAsia="en-US"/>
        </w:rPr>
        <w:t>ий</w:t>
      </w:r>
      <w:proofErr w:type="spellEnd"/>
      <w:r w:rsidR="00D156F7" w:rsidRPr="006D41F2">
        <w:rPr>
          <w:rFonts w:ascii="Times New Roman" w:hAnsi="Times New Roman"/>
          <w:sz w:val="28"/>
          <w:szCs w:val="24"/>
          <w:lang w:eastAsia="en-US"/>
        </w:rPr>
        <w:t xml:space="preserve"> городско</w:t>
      </w:r>
      <w:r w:rsidR="00470773">
        <w:rPr>
          <w:rFonts w:ascii="Times New Roman" w:hAnsi="Times New Roman"/>
          <w:sz w:val="28"/>
          <w:szCs w:val="24"/>
          <w:lang w:eastAsia="en-US"/>
        </w:rPr>
        <w:t>й округ</w:t>
      </w:r>
      <w:r w:rsidR="00671729">
        <w:rPr>
          <w:rFonts w:ascii="Times New Roman" w:hAnsi="Times New Roman"/>
          <w:sz w:val="28"/>
          <w:szCs w:val="24"/>
          <w:lang w:eastAsia="en-US"/>
        </w:rPr>
        <w:t xml:space="preserve"> Белгородской области</w:t>
      </w:r>
    </w:p>
    <w:p w:rsidR="003B77F3" w:rsidRPr="0034403A" w:rsidRDefault="003B77F3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vertAlign w:val="subscript"/>
        </w:rPr>
      </w:pPr>
    </w:p>
    <w:p w:rsidR="008D24C0" w:rsidRPr="0034403A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en-US"/>
        </w:rPr>
      </w:pPr>
      <w:r w:rsidRPr="0034403A">
        <w:rPr>
          <w:rFonts w:ascii="Times New Roman" w:hAnsi="Times New Roman"/>
          <w:b/>
          <w:sz w:val="28"/>
          <w:szCs w:val="24"/>
          <w:lang w:eastAsia="en-US"/>
        </w:rPr>
        <w:t>«</w:t>
      </w:r>
      <w:r w:rsidR="00D156F7" w:rsidRPr="0034403A">
        <w:rPr>
          <w:rFonts w:ascii="Times New Roman" w:hAnsi="Times New Roman"/>
          <w:b/>
          <w:sz w:val="28"/>
          <w:szCs w:val="24"/>
          <w:lang w:eastAsia="en-US"/>
        </w:rPr>
        <w:t xml:space="preserve">Развитие информационного общества в </w:t>
      </w:r>
      <w:proofErr w:type="spellStart"/>
      <w:r w:rsidR="00D156F7" w:rsidRPr="0034403A">
        <w:rPr>
          <w:rFonts w:ascii="Times New Roman" w:hAnsi="Times New Roman"/>
          <w:b/>
          <w:sz w:val="28"/>
          <w:szCs w:val="24"/>
          <w:lang w:eastAsia="en-US"/>
        </w:rPr>
        <w:t>Губкинском</w:t>
      </w:r>
      <w:proofErr w:type="spellEnd"/>
      <w:r w:rsidR="00D156F7" w:rsidRPr="0034403A">
        <w:rPr>
          <w:rFonts w:ascii="Times New Roman" w:hAnsi="Times New Roman"/>
          <w:b/>
          <w:sz w:val="28"/>
          <w:szCs w:val="24"/>
          <w:lang w:eastAsia="en-US"/>
        </w:rPr>
        <w:t xml:space="preserve"> городском округе</w:t>
      </w:r>
      <w:r w:rsidR="00671729">
        <w:rPr>
          <w:rFonts w:ascii="Times New Roman" w:hAnsi="Times New Roman"/>
          <w:b/>
          <w:sz w:val="28"/>
          <w:szCs w:val="24"/>
          <w:lang w:eastAsia="en-US"/>
        </w:rPr>
        <w:t xml:space="preserve"> Белгородской области</w:t>
      </w:r>
      <w:r w:rsidRPr="0034403A">
        <w:rPr>
          <w:rFonts w:ascii="Times New Roman" w:hAnsi="Times New Roman"/>
          <w:b/>
          <w:sz w:val="28"/>
          <w:szCs w:val="24"/>
          <w:lang w:eastAsia="en-US"/>
        </w:rPr>
        <w:t>»</w:t>
      </w:r>
    </w:p>
    <w:p w:rsidR="008D24C0" w:rsidRPr="006D41F2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en-US"/>
        </w:rPr>
      </w:pPr>
    </w:p>
    <w:p w:rsidR="008D24C0" w:rsidRPr="006D41F2" w:rsidRDefault="008D24C0" w:rsidP="00684E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en-US"/>
        </w:rPr>
      </w:pPr>
      <w:r w:rsidRPr="006D41F2">
        <w:rPr>
          <w:rFonts w:ascii="Times New Roman" w:hAnsi="Times New Roman"/>
          <w:b/>
          <w:sz w:val="28"/>
          <w:szCs w:val="24"/>
          <w:lang w:eastAsia="en-US"/>
        </w:rPr>
        <w:t>Ответственный исполнитель</w:t>
      </w:r>
      <w:r w:rsidR="00D156F7" w:rsidRPr="006D41F2">
        <w:rPr>
          <w:rFonts w:ascii="Times New Roman" w:hAnsi="Times New Roman"/>
          <w:sz w:val="28"/>
          <w:szCs w:val="24"/>
          <w:lang w:eastAsia="en-US"/>
        </w:rPr>
        <w:t>:</w:t>
      </w:r>
      <w:r w:rsidR="00D156F7" w:rsidRPr="006D41F2">
        <w:rPr>
          <w:sz w:val="24"/>
        </w:rPr>
        <w:t xml:space="preserve"> </w:t>
      </w:r>
      <w:r w:rsidR="00D156F7" w:rsidRPr="006D41F2">
        <w:rPr>
          <w:rFonts w:ascii="Times New Roman" w:hAnsi="Times New Roman"/>
          <w:sz w:val="28"/>
          <w:szCs w:val="24"/>
          <w:lang w:eastAsia="en-US"/>
        </w:rPr>
        <w:t>администрация Губкинского городского округа (в лице управления массовых коммуникаций и информационных технологий)</w:t>
      </w:r>
    </w:p>
    <w:p w:rsidR="008D24C0" w:rsidRPr="006D41F2" w:rsidRDefault="008D24C0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D24C0" w:rsidRPr="006D41F2" w:rsidRDefault="008D24C0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D24C0" w:rsidRPr="006D41F2" w:rsidRDefault="00506517" w:rsidP="00684E7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6D41F2">
        <w:rPr>
          <w:rFonts w:ascii="Times New Roman" w:hAnsi="Times New Roman"/>
          <w:b/>
          <w:sz w:val="28"/>
          <w:szCs w:val="24"/>
        </w:rPr>
        <w:t>Руководитель</w:t>
      </w:r>
      <w:r w:rsidR="00D156F7" w:rsidRPr="006D41F2">
        <w:rPr>
          <w:rFonts w:ascii="Times New Roman" w:hAnsi="Times New Roman"/>
          <w:sz w:val="28"/>
          <w:szCs w:val="24"/>
        </w:rPr>
        <w:t xml:space="preserve">: начальник управления массовых коммуникаций и информационных технологий </w:t>
      </w:r>
      <w:r w:rsidR="00285952" w:rsidRPr="00CE2989">
        <w:rPr>
          <w:rFonts w:ascii="Times New Roman" w:hAnsi="Times New Roman"/>
          <w:sz w:val="28"/>
          <w:szCs w:val="28"/>
        </w:rPr>
        <w:t>администрации Губкинского городского округа</w:t>
      </w:r>
      <w:r w:rsidR="00285952" w:rsidRPr="006D41F2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D156F7" w:rsidRPr="006D41F2">
        <w:rPr>
          <w:rFonts w:ascii="Times New Roman" w:hAnsi="Times New Roman"/>
          <w:sz w:val="28"/>
          <w:szCs w:val="24"/>
        </w:rPr>
        <w:t>Никулов</w:t>
      </w:r>
      <w:proofErr w:type="spellEnd"/>
      <w:r w:rsidR="00D156F7" w:rsidRPr="006D41F2">
        <w:rPr>
          <w:rFonts w:ascii="Times New Roman" w:hAnsi="Times New Roman"/>
          <w:sz w:val="28"/>
          <w:szCs w:val="24"/>
        </w:rPr>
        <w:t xml:space="preserve"> Андрей Сергеевич</w:t>
      </w:r>
    </w:p>
    <w:p w:rsidR="008D24C0" w:rsidRPr="006D41F2" w:rsidRDefault="008D24C0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11F91" w:rsidRPr="006D41F2" w:rsidRDefault="00B11F91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156F7" w:rsidRPr="006D41F2" w:rsidRDefault="001467C2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6D41F2">
        <w:rPr>
          <w:rFonts w:ascii="Times New Roman" w:hAnsi="Times New Roman"/>
          <w:b/>
          <w:sz w:val="28"/>
          <w:szCs w:val="24"/>
        </w:rPr>
        <w:t>Ответственный за разработку</w:t>
      </w:r>
      <w:r w:rsidRPr="006D41F2">
        <w:rPr>
          <w:rFonts w:ascii="Times New Roman" w:hAnsi="Times New Roman"/>
          <w:sz w:val="28"/>
          <w:szCs w:val="24"/>
        </w:rPr>
        <w:t>:</w:t>
      </w:r>
      <w:r w:rsidR="00D156F7" w:rsidRPr="006D41F2">
        <w:rPr>
          <w:rFonts w:ascii="Times New Roman" w:hAnsi="Times New Roman"/>
          <w:sz w:val="28"/>
          <w:szCs w:val="24"/>
        </w:rPr>
        <w:t xml:space="preserve"> начальник управления массовых коммуникаций и информационных технологий </w:t>
      </w:r>
      <w:proofErr w:type="spellStart"/>
      <w:r w:rsidR="00D156F7" w:rsidRPr="006D41F2">
        <w:rPr>
          <w:rFonts w:ascii="Times New Roman" w:hAnsi="Times New Roman"/>
          <w:sz w:val="28"/>
          <w:szCs w:val="24"/>
        </w:rPr>
        <w:t>Никулов</w:t>
      </w:r>
      <w:proofErr w:type="spellEnd"/>
      <w:r w:rsidR="00D156F7" w:rsidRPr="006D41F2">
        <w:rPr>
          <w:rFonts w:ascii="Times New Roman" w:hAnsi="Times New Roman"/>
          <w:sz w:val="28"/>
          <w:szCs w:val="24"/>
        </w:rPr>
        <w:t xml:space="preserve"> Андрей Сергеевич</w:t>
      </w:r>
    </w:p>
    <w:p w:rsidR="008D24C0" w:rsidRPr="006D41F2" w:rsidRDefault="00D156F7" w:rsidP="00684E7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en-US" w:eastAsia="en-US"/>
        </w:rPr>
      </w:pPr>
      <w:r w:rsidRPr="006D41F2">
        <w:rPr>
          <w:rFonts w:ascii="Times New Roman" w:hAnsi="Times New Roman"/>
          <w:sz w:val="28"/>
          <w:szCs w:val="24"/>
          <w:lang w:val="en-US"/>
        </w:rPr>
        <w:t>8</w:t>
      </w:r>
      <w:r w:rsidR="0065698D" w:rsidRPr="006D41F2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6D41F2">
        <w:rPr>
          <w:rFonts w:ascii="Times New Roman" w:hAnsi="Times New Roman"/>
          <w:sz w:val="28"/>
          <w:szCs w:val="24"/>
          <w:lang w:val="en-US"/>
        </w:rPr>
        <w:t>(47241) 7-57-38, e-mail: nikulov@gu.belregion.ru</w:t>
      </w:r>
    </w:p>
    <w:p w:rsidR="002812DB" w:rsidRPr="00C65AF6" w:rsidRDefault="00661913" w:rsidP="00684E7E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16"/>
          <w:szCs w:val="16"/>
          <w:lang w:val="en-US"/>
        </w:rPr>
      </w:pPr>
      <w:r w:rsidRPr="00C65AF6">
        <w:rPr>
          <w:rFonts w:ascii="Times New Roman" w:hAnsi="Times New Roman"/>
          <w:sz w:val="16"/>
          <w:szCs w:val="16"/>
          <w:lang w:val="en-US"/>
        </w:rPr>
        <w:br w:type="page"/>
      </w:r>
    </w:p>
    <w:p w:rsidR="006250CF" w:rsidRPr="0034403A" w:rsidRDefault="00AE1A39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4403A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Pr="0034403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AE1A39" w:rsidRPr="0034403A" w:rsidRDefault="00AE1A39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03A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3B77F3" w:rsidRPr="0034403A" w:rsidRDefault="003B77F3" w:rsidP="00684E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058" w:type="dxa"/>
        <w:tblCellSpacing w:w="5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3686"/>
        <w:gridCol w:w="5804"/>
      </w:tblGrid>
      <w:tr w:rsidR="00657AB8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657AB8" w:rsidRPr="0034403A" w:rsidRDefault="00657AB8" w:rsidP="00684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57AB8" w:rsidRPr="0034403A" w:rsidRDefault="00657AB8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0" w:type="dxa"/>
            <w:gridSpan w:val="2"/>
          </w:tcPr>
          <w:p w:rsidR="00657AB8" w:rsidRPr="0034403A" w:rsidRDefault="00657AB8" w:rsidP="00684E7E">
            <w:pPr>
              <w:pStyle w:val="ConsPlusCell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программы: Развитие информационного общества в </w:t>
            </w:r>
            <w:proofErr w:type="spellStart"/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Губкинском</w:t>
            </w:r>
            <w:proofErr w:type="spellEnd"/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</w:t>
            </w:r>
            <w:r w:rsidR="00671729">
              <w:t xml:space="preserve"> </w:t>
            </w:r>
            <w:r w:rsidR="00671729" w:rsidRPr="00671729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34403A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3B77F3" w:rsidRPr="0034403A" w:rsidRDefault="003B77F3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04" w:type="dxa"/>
          </w:tcPr>
          <w:p w:rsidR="003B77F3" w:rsidRPr="0034403A" w:rsidRDefault="00D156F7" w:rsidP="00684E7E">
            <w:pPr>
              <w:pStyle w:val="ConsPlusCell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34403A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3B77F3" w:rsidRPr="0034403A" w:rsidRDefault="003B77F3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Сои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сполнители муниципальной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804" w:type="dxa"/>
          </w:tcPr>
          <w:p w:rsidR="003B77F3" w:rsidRPr="0034403A" w:rsidRDefault="00D156F7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34403A" w:rsidRPr="0034403A" w:rsidTr="00AD635D">
        <w:trPr>
          <w:tblCellSpacing w:w="5" w:type="nil"/>
        </w:trPr>
        <w:tc>
          <w:tcPr>
            <w:tcW w:w="568" w:type="dxa"/>
          </w:tcPr>
          <w:p w:rsidR="003B77F3" w:rsidRPr="0034403A" w:rsidRDefault="003B77F3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Уча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стники муниципальной программы </w:t>
            </w:r>
          </w:p>
        </w:tc>
        <w:tc>
          <w:tcPr>
            <w:tcW w:w="5804" w:type="dxa"/>
          </w:tcPr>
          <w:p w:rsidR="003B77F3" w:rsidRPr="0034403A" w:rsidRDefault="00D156F7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и бюджетной политики администрации Губкинского городского округа, комитет по управлению муниципальной собственностью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округа, </w:t>
            </w:r>
            <w:r w:rsidR="002470CB">
              <w:rPr>
                <w:rFonts w:ascii="Times New Roman" w:hAnsi="Times New Roman" w:cs="Times New Roman"/>
                <w:sz w:val="28"/>
                <w:szCs w:val="28"/>
              </w:rPr>
              <w:t xml:space="preserve">отдел молодежной политики администрации Губкинского городского округа, управление образования администрации Губкинского городского округа, </w:t>
            </w:r>
            <w:r w:rsidR="002E6C08" w:rsidRPr="002E6C08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2E6C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70CB"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Губкинского городского округа,</w:t>
            </w:r>
            <w:r w:rsidR="002470CB"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F34">
              <w:rPr>
                <w:rFonts w:ascii="Times New Roman" w:hAnsi="Times New Roman" w:cs="Times New Roman"/>
                <w:sz w:val="28"/>
                <w:szCs w:val="28"/>
              </w:rPr>
              <w:t xml:space="preserve">сельские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территориальные администрации </w:t>
            </w:r>
            <w:proofErr w:type="spellStart"/>
            <w:r w:rsidR="00974E9E" w:rsidRPr="0034403A">
              <w:rPr>
                <w:rFonts w:ascii="Times New Roman" w:hAnsi="Times New Roman" w:cs="Times New Roman"/>
                <w:sz w:val="28"/>
                <w:szCs w:val="28"/>
              </w:rPr>
              <w:t>администирации</w:t>
            </w:r>
            <w:proofErr w:type="spellEnd"/>
            <w:r w:rsidR="00974E9E"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Губкинского городского округа</w:t>
            </w:r>
          </w:p>
        </w:tc>
      </w:tr>
      <w:tr w:rsidR="0034403A" w:rsidRPr="0034403A" w:rsidTr="00AD635D">
        <w:trPr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Цель (цели) муниципальной программы</w:t>
            </w:r>
          </w:p>
        </w:tc>
        <w:tc>
          <w:tcPr>
            <w:tcW w:w="5804" w:type="dxa"/>
          </w:tcPr>
          <w:p w:rsidR="003B77F3" w:rsidRPr="0034403A" w:rsidRDefault="00D156F7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34403A" w:rsidRPr="0034403A" w:rsidTr="00AD635D">
        <w:trPr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Зад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>ачи муниципальной программы</w:t>
            </w:r>
          </w:p>
        </w:tc>
        <w:tc>
          <w:tcPr>
            <w:tcW w:w="5804" w:type="dxa"/>
          </w:tcPr>
          <w:p w:rsidR="00B74F34" w:rsidRPr="00B74F34" w:rsidRDefault="00B74F34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2D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74F34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3B77F3" w:rsidRPr="0034403A" w:rsidRDefault="00B32D05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74F34" w:rsidRPr="00B74F34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 модернизация информационно-телекоммуникационной инфраструктуры информационного общества на территории Губкинского городск</w:t>
            </w:r>
            <w:r w:rsidR="00AD635D">
              <w:rPr>
                <w:rFonts w:ascii="Times New Roman" w:hAnsi="Times New Roman" w:cs="Times New Roman"/>
                <w:sz w:val="28"/>
                <w:szCs w:val="28"/>
              </w:rPr>
              <w:t>ого округа Белгородской области</w:t>
            </w:r>
            <w:r w:rsidR="00767BD2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территории Губкинского </w:t>
            </w:r>
            <w:r w:rsidR="00767B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округа)</w:t>
            </w:r>
          </w:p>
        </w:tc>
      </w:tr>
      <w:tr w:rsidR="0034403A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этапы реализации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804" w:type="dxa"/>
          </w:tcPr>
          <w:p w:rsidR="00661913" w:rsidRPr="0034403A" w:rsidRDefault="00661913" w:rsidP="00684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03A">
              <w:rPr>
                <w:rFonts w:ascii="Times New Roman" w:hAnsi="Times New Roman"/>
                <w:sz w:val="28"/>
                <w:szCs w:val="28"/>
              </w:rPr>
              <w:t>2014 - 2025 годы</w:t>
            </w:r>
          </w:p>
          <w:p w:rsidR="00661913" w:rsidRPr="0034403A" w:rsidRDefault="00661913" w:rsidP="00684E7E">
            <w:pPr>
              <w:pStyle w:val="a8"/>
              <w:ind w:firstLine="0"/>
              <w:rPr>
                <w:sz w:val="28"/>
              </w:rPr>
            </w:pPr>
            <w:r w:rsidRPr="0034403A">
              <w:rPr>
                <w:sz w:val="28"/>
                <w:lang w:val="en-US"/>
              </w:rPr>
              <w:t>I</w:t>
            </w:r>
            <w:r w:rsidRPr="0034403A">
              <w:rPr>
                <w:sz w:val="28"/>
              </w:rPr>
              <w:t xml:space="preserve"> этап: 2014 - 2020 годы </w:t>
            </w:r>
          </w:p>
          <w:p w:rsidR="003B77F3" w:rsidRPr="0034403A" w:rsidRDefault="00661913" w:rsidP="00684E7E">
            <w:pPr>
              <w:pStyle w:val="a8"/>
              <w:ind w:firstLine="0"/>
              <w:rPr>
                <w:sz w:val="28"/>
              </w:rPr>
            </w:pPr>
            <w:r w:rsidRPr="0034403A">
              <w:rPr>
                <w:sz w:val="28"/>
                <w:lang w:val="en-US"/>
              </w:rPr>
              <w:t>II</w:t>
            </w:r>
            <w:r w:rsidRPr="0034403A">
              <w:rPr>
                <w:sz w:val="28"/>
              </w:rPr>
              <w:t xml:space="preserve">  этап: 2021 -2025 годы</w:t>
            </w:r>
          </w:p>
        </w:tc>
      </w:tr>
      <w:tr w:rsidR="0034403A" w:rsidRPr="0034403A" w:rsidTr="00AD635D">
        <w:trPr>
          <w:trHeight w:val="1600"/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3B77F3" w:rsidP="004F1B9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бюджетных ассигнований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мун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иципальной программы за счет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бюджета </w:t>
            </w:r>
            <w:r w:rsidR="0046038E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Губкинского городского округа </w:t>
            </w:r>
            <w:r w:rsidR="00767BD2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CD21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6038E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расши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фровкой плановых объемов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бюдже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тных ассигнований по годам ее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реализации), а также прогнозный объем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средств, привлека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емых из других </w:t>
            </w:r>
            <w:r w:rsidR="000F101A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источников</w:t>
            </w:r>
          </w:p>
        </w:tc>
        <w:tc>
          <w:tcPr>
            <w:tcW w:w="5804" w:type="dxa"/>
          </w:tcPr>
          <w:p w:rsidR="00D156F7" w:rsidRPr="0034403A" w:rsidRDefault="00D156F7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бюджета Губкинского городского округа</w:t>
            </w:r>
            <w:r w:rsidR="005A77FE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 утвержденного на соответствующий год по соответствующим статьям бюджетной классификации, и федерально</w:t>
            </w:r>
            <w:r w:rsidR="00AD635D">
              <w:rPr>
                <w:rFonts w:ascii="Times New Roman" w:hAnsi="Times New Roman" w:cs="Times New Roman"/>
                <w:sz w:val="28"/>
                <w:szCs w:val="28"/>
              </w:rPr>
              <w:t>го бюджета, областного бюджета.</w:t>
            </w:r>
          </w:p>
          <w:p w:rsidR="007B7CE2" w:rsidRPr="0034403A" w:rsidRDefault="00D156F7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ресурсного обеспечения </w:t>
            </w:r>
            <w:r w:rsidR="007B7CE2"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на 2014-2025 годы составит </w:t>
            </w:r>
            <w:r w:rsidR="0090401D" w:rsidRPr="0090401D">
              <w:rPr>
                <w:rFonts w:ascii="Times New Roman" w:hAnsi="Times New Roman" w:cs="Times New Roman"/>
                <w:sz w:val="28"/>
                <w:szCs w:val="28"/>
              </w:rPr>
              <w:t>161434,8</w:t>
            </w:r>
            <w:r w:rsidR="00904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CE2"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за счет средств бюджета Губкинского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90401D" w:rsidRPr="0090401D">
              <w:rPr>
                <w:rFonts w:ascii="Times New Roman" w:hAnsi="Times New Roman" w:cs="Times New Roman"/>
                <w:sz w:val="28"/>
                <w:szCs w:val="28"/>
              </w:rPr>
              <w:t>159434,8</w:t>
            </w:r>
            <w:r w:rsidR="00904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bookmarkStart w:id="2" w:name="OLE_LINK4"/>
            <w:bookmarkStart w:id="3" w:name="OLE_LINK2"/>
            <w:bookmarkStart w:id="4" w:name="OLE_LINK5"/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2014 год – 11321,7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13796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2016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4198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044C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0986</w:t>
            </w:r>
            <w:r w:rsidRPr="00044C7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2018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0741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583CC9">
              <w:rPr>
                <w:rFonts w:ascii="Times New Roman" w:hAnsi="Times New Roman" w:cs="Times New Roman"/>
                <w:sz w:val="28"/>
                <w:szCs w:val="28"/>
              </w:rPr>
              <w:t>11359,8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3841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43B5"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43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401D">
              <w:rPr>
                <w:rFonts w:ascii="Times New Roman" w:hAnsi="Times New Roman" w:cs="Times New Roman"/>
                <w:sz w:val="28"/>
                <w:szCs w:val="28"/>
              </w:rPr>
              <w:t>5648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40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293B">
              <w:rPr>
                <w:rFonts w:ascii="Times New Roman" w:hAnsi="Times New Roman" w:cs="Times New Roman"/>
                <w:sz w:val="28"/>
                <w:szCs w:val="28"/>
              </w:rPr>
              <w:t>4589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293B">
              <w:rPr>
                <w:rFonts w:ascii="Times New Roman" w:hAnsi="Times New Roman" w:cs="Times New Roman"/>
                <w:sz w:val="28"/>
                <w:szCs w:val="28"/>
              </w:rPr>
              <w:t>4589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B7CE2" w:rsidRPr="0034403A" w:rsidRDefault="007B7CE2" w:rsidP="007B7C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293B">
              <w:rPr>
                <w:rFonts w:ascii="Times New Roman" w:hAnsi="Times New Roman" w:cs="Times New Roman"/>
                <w:sz w:val="28"/>
                <w:szCs w:val="28"/>
              </w:rPr>
              <w:t>4589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bookmarkEnd w:id="1"/>
          <w:bookmarkEnd w:id="2"/>
          <w:bookmarkEnd w:id="3"/>
          <w:bookmarkEnd w:id="4"/>
          <w:p w:rsidR="00583CC9" w:rsidRPr="0034403A" w:rsidRDefault="00583CC9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составил </w:t>
            </w:r>
            <w:r w:rsidR="00767BD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 тыс. рублей.</w:t>
            </w:r>
          </w:p>
          <w:p w:rsidR="003B77F3" w:rsidRPr="0034403A" w:rsidRDefault="00D156F7" w:rsidP="00684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</w:t>
            </w:r>
            <w:r w:rsidR="00767BD2">
              <w:rPr>
                <w:rFonts w:ascii="Times New Roman" w:hAnsi="Times New Roman" w:cs="Times New Roman"/>
                <w:sz w:val="28"/>
                <w:szCs w:val="28"/>
              </w:rPr>
              <w:t>ета на очередной финансовый год</w:t>
            </w:r>
          </w:p>
        </w:tc>
      </w:tr>
      <w:tr w:rsidR="0034403A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46038E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 конечных результатов 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5804" w:type="dxa"/>
          </w:tcPr>
          <w:p w:rsidR="003B77F3" w:rsidRDefault="000C4E2B" w:rsidP="00684E7E">
            <w:pPr>
              <w:pStyle w:val="ConsPlusCell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Доля граждан, использующих механизм получения государственных и муниципальных услуг в электронной форме, %.</w:t>
            </w:r>
          </w:p>
          <w:p w:rsidR="00AD635D" w:rsidRPr="0034403A" w:rsidRDefault="00AD635D" w:rsidP="00684E7E">
            <w:pPr>
              <w:pStyle w:val="ConsPlusCell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35D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услуг, оказываемых в электронном виде, в общем количестве от числа муниципальных услуг, по которым реализована возможность </w:t>
            </w:r>
            <w:r w:rsidRPr="00AD63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 в электронной форме, %</w:t>
            </w:r>
          </w:p>
        </w:tc>
      </w:tr>
      <w:tr w:rsidR="0034403A" w:rsidRPr="0034403A" w:rsidTr="00AD635D">
        <w:trPr>
          <w:trHeight w:val="400"/>
          <w:tblCellSpacing w:w="5" w:type="nil"/>
        </w:trPr>
        <w:tc>
          <w:tcPr>
            <w:tcW w:w="568" w:type="dxa"/>
          </w:tcPr>
          <w:p w:rsidR="003B77F3" w:rsidRPr="0034403A" w:rsidRDefault="007D409A" w:rsidP="00684E7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3B77F3"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B77F3" w:rsidRPr="0034403A" w:rsidRDefault="003B77F3" w:rsidP="00684E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</w:t>
            </w:r>
            <w:r w:rsidR="0034403A">
              <w:rPr>
                <w:rFonts w:ascii="Times New Roman" w:hAnsi="Times New Roman" w:cs="Times New Roman"/>
                <w:b/>
                <w:sz w:val="28"/>
                <w:szCs w:val="28"/>
              </w:rPr>
              <w:t>лизации муниципальной программы</w:t>
            </w:r>
          </w:p>
        </w:tc>
        <w:tc>
          <w:tcPr>
            <w:tcW w:w="5804" w:type="dxa"/>
          </w:tcPr>
          <w:p w:rsidR="003B77F3" w:rsidRDefault="000C4E2B" w:rsidP="00684E7E">
            <w:pPr>
              <w:pStyle w:val="ConsPlusCell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использующих механизм получения государственных и муниципальных услуг в электронной форме, до 8</w:t>
            </w:r>
            <w:r w:rsidR="002470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>% к 202</w:t>
            </w:r>
            <w:r w:rsidR="003B23DB" w:rsidRPr="003440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403A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AD635D" w:rsidRPr="0034403A" w:rsidRDefault="00AD635D" w:rsidP="00684E7E">
            <w:pPr>
              <w:pStyle w:val="ConsPlusCell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Pr="00AD63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  <w:r w:rsidR="00767BD2">
              <w:rPr>
                <w:rFonts w:ascii="Times New Roman" w:hAnsi="Times New Roman" w:cs="Times New Roman"/>
                <w:sz w:val="28"/>
                <w:szCs w:val="28"/>
              </w:rPr>
              <w:t>, до 95% к 2025 году</w:t>
            </w:r>
          </w:p>
        </w:tc>
      </w:tr>
    </w:tbl>
    <w:p w:rsidR="004B781A" w:rsidRDefault="004B781A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4E2B" w:rsidRPr="00C65AF6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AF6">
        <w:rPr>
          <w:rFonts w:ascii="Times New Roman" w:hAnsi="Times New Roman"/>
          <w:b/>
          <w:bCs/>
          <w:sz w:val="28"/>
          <w:szCs w:val="28"/>
        </w:rPr>
        <w:t xml:space="preserve">1. Общая характеристика сферы реализации Программы, </w:t>
      </w:r>
      <w:r w:rsidRPr="00C65AF6">
        <w:rPr>
          <w:rFonts w:ascii="Times New Roman" w:hAnsi="Times New Roman"/>
          <w:b/>
          <w:bCs/>
          <w:sz w:val="28"/>
          <w:szCs w:val="28"/>
        </w:rPr>
        <w:br/>
        <w:t xml:space="preserve">в том числе формулировки основных проблем </w:t>
      </w:r>
      <w:r w:rsidRPr="00C65AF6">
        <w:rPr>
          <w:rFonts w:ascii="Times New Roman" w:hAnsi="Times New Roman"/>
          <w:b/>
          <w:bCs/>
          <w:sz w:val="28"/>
          <w:szCs w:val="28"/>
        </w:rPr>
        <w:br/>
        <w:t>в указанной сфере и прогноз ее развития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7 февраля 2008 года Президентом РФ была утверждена Стратегия развития информационного общества в Российской Федерации №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</w:t>
      </w:r>
      <w:r w:rsidR="005D255C">
        <w:rPr>
          <w:rFonts w:ascii="Times New Roman" w:hAnsi="Times New Roman"/>
          <w:sz w:val="28"/>
          <w:szCs w:val="28"/>
        </w:rPr>
        <w:t xml:space="preserve"> </w:t>
      </w:r>
      <w:r w:rsidR="005D255C" w:rsidRPr="005D255C">
        <w:rPr>
          <w:rFonts w:ascii="Times New Roman" w:hAnsi="Times New Roman"/>
          <w:sz w:val="28"/>
          <w:szCs w:val="28"/>
        </w:rPr>
        <w:t xml:space="preserve">﻿Документ утратил силу с 9 мая 2017 года в связи с изданием Указа Президента РФ от 09.05.2017 </w:t>
      </w:r>
      <w:r w:rsidR="005D255C">
        <w:rPr>
          <w:rFonts w:ascii="Times New Roman" w:hAnsi="Times New Roman"/>
          <w:sz w:val="28"/>
          <w:szCs w:val="28"/>
        </w:rPr>
        <w:t>№</w:t>
      </w:r>
      <w:r w:rsidR="005D255C" w:rsidRPr="005D255C">
        <w:rPr>
          <w:rFonts w:ascii="Times New Roman" w:hAnsi="Times New Roman"/>
          <w:sz w:val="28"/>
          <w:szCs w:val="28"/>
        </w:rPr>
        <w:t xml:space="preserve"> 203</w:t>
      </w:r>
      <w:r w:rsidR="005D255C">
        <w:rPr>
          <w:rFonts w:ascii="Times New Roman" w:hAnsi="Times New Roman"/>
          <w:sz w:val="28"/>
          <w:szCs w:val="28"/>
        </w:rPr>
        <w:t xml:space="preserve">, утвердившего новую </w:t>
      </w:r>
      <w:r w:rsidR="005D255C" w:rsidRPr="005D255C">
        <w:rPr>
          <w:rFonts w:ascii="Times New Roman" w:hAnsi="Times New Roman"/>
          <w:sz w:val="28"/>
          <w:szCs w:val="28"/>
        </w:rPr>
        <w:t>﻿стратеги</w:t>
      </w:r>
      <w:r w:rsidR="005D255C">
        <w:rPr>
          <w:rFonts w:ascii="Times New Roman" w:hAnsi="Times New Roman"/>
          <w:sz w:val="28"/>
          <w:szCs w:val="28"/>
        </w:rPr>
        <w:t xml:space="preserve">ю </w:t>
      </w:r>
      <w:r w:rsidR="005D255C" w:rsidRPr="005D255C">
        <w:rPr>
          <w:rFonts w:ascii="Times New Roman" w:hAnsi="Times New Roman"/>
          <w:sz w:val="28"/>
          <w:szCs w:val="28"/>
        </w:rPr>
        <w:t xml:space="preserve">развития информационного общества в </w:t>
      </w:r>
      <w:r w:rsidR="005D255C">
        <w:rPr>
          <w:rFonts w:ascii="Times New Roman" w:hAnsi="Times New Roman"/>
          <w:sz w:val="28"/>
          <w:szCs w:val="28"/>
        </w:rPr>
        <w:t>Р</w:t>
      </w:r>
      <w:r w:rsidR="005D255C" w:rsidRPr="005D255C">
        <w:rPr>
          <w:rFonts w:ascii="Times New Roman" w:hAnsi="Times New Roman"/>
          <w:sz w:val="28"/>
          <w:szCs w:val="28"/>
        </w:rPr>
        <w:t xml:space="preserve">оссийской </w:t>
      </w:r>
      <w:r w:rsidR="005D255C">
        <w:rPr>
          <w:rFonts w:ascii="Times New Roman" w:hAnsi="Times New Roman"/>
          <w:sz w:val="28"/>
          <w:szCs w:val="28"/>
        </w:rPr>
        <w:t>Ф</w:t>
      </w:r>
      <w:r w:rsidR="005D255C" w:rsidRPr="005D255C">
        <w:rPr>
          <w:rFonts w:ascii="Times New Roman" w:hAnsi="Times New Roman"/>
          <w:sz w:val="28"/>
          <w:szCs w:val="28"/>
        </w:rPr>
        <w:t>едерации</w:t>
      </w:r>
      <w:r w:rsidR="005D255C">
        <w:rPr>
          <w:rFonts w:ascii="Times New Roman" w:hAnsi="Times New Roman"/>
          <w:sz w:val="28"/>
          <w:szCs w:val="28"/>
        </w:rPr>
        <w:t xml:space="preserve"> </w:t>
      </w:r>
      <w:r w:rsidR="005D255C" w:rsidRPr="005D255C">
        <w:rPr>
          <w:rFonts w:ascii="Times New Roman" w:hAnsi="Times New Roman"/>
          <w:sz w:val="28"/>
          <w:szCs w:val="28"/>
        </w:rPr>
        <w:t>на 2017 - 2030 годы.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решения поставленных задач с 1 января 2014 года в Белгородской области развитие информационного общества осуществляется в соответствии с программой, утвержденной постановлением Правитель</w:t>
      </w:r>
      <w:r w:rsidR="00767BD2">
        <w:rPr>
          <w:rFonts w:ascii="Times New Roman" w:hAnsi="Times New Roman"/>
          <w:sz w:val="28"/>
          <w:szCs w:val="28"/>
        </w:rPr>
        <w:t>ства Белгородской области от 16.12.</w:t>
      </w:r>
      <w:r w:rsidRPr="00C65AF6">
        <w:rPr>
          <w:rFonts w:ascii="Times New Roman" w:hAnsi="Times New Roman"/>
          <w:sz w:val="28"/>
          <w:szCs w:val="28"/>
        </w:rPr>
        <w:t>2013 № 518-пп «Об утверждении государственной программы Белгородской области «Развитие информационного общества в Белгородской области».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Одним из факторов, негативно влияющих на уровень распространения информационно-коммуникационных технологий (далее – ИКТ), и, соответственно, развитие информационного общества, является присутствие цифрового неравенства в использовании информационных и </w:t>
      </w:r>
      <w:r w:rsidRPr="00C65AF6">
        <w:rPr>
          <w:rFonts w:ascii="Times New Roman" w:hAnsi="Times New Roman"/>
          <w:sz w:val="28"/>
          <w:szCs w:val="28"/>
        </w:rPr>
        <w:lastRenderedPageBreak/>
        <w:t>телекоммуникационных технологий, проблема организации широкополосного доступа для конечных пользователей.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FF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Устранить эти проблемы </w:t>
      </w:r>
      <w:r w:rsidR="008C1872">
        <w:rPr>
          <w:rFonts w:ascii="Times New Roman" w:hAnsi="Times New Roman"/>
          <w:sz w:val="28"/>
          <w:szCs w:val="28"/>
        </w:rPr>
        <w:t>возможно через</w:t>
      </w:r>
      <w:r w:rsidRPr="00C65AF6">
        <w:rPr>
          <w:rFonts w:ascii="Times New Roman" w:hAnsi="Times New Roman"/>
          <w:sz w:val="28"/>
          <w:szCs w:val="28"/>
        </w:rPr>
        <w:t xml:space="preserve">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 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Широкое распространение в </w:t>
      </w:r>
      <w:r w:rsidR="008C1872">
        <w:rPr>
          <w:rFonts w:ascii="Times New Roman" w:hAnsi="Times New Roman"/>
          <w:sz w:val="28"/>
          <w:szCs w:val="28"/>
        </w:rPr>
        <w:t xml:space="preserve">Белгородской </w:t>
      </w:r>
      <w:r w:rsidRPr="00C65AF6">
        <w:rPr>
          <w:rFonts w:ascii="Times New Roman" w:hAnsi="Times New Roman"/>
          <w:sz w:val="28"/>
          <w:szCs w:val="28"/>
        </w:rPr>
        <w:t xml:space="preserve">области получили технологии электронного правительства. 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организаций,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</w:t>
      </w:r>
      <w:r w:rsidR="004F1B9C">
        <w:rPr>
          <w:rFonts w:ascii="Times New Roman" w:hAnsi="Times New Roman"/>
          <w:sz w:val="28"/>
          <w:szCs w:val="28"/>
        </w:rPr>
        <w:t xml:space="preserve"> (далее – региональный Портал)</w:t>
      </w:r>
      <w:r w:rsidRPr="00C65AF6">
        <w:rPr>
          <w:rFonts w:ascii="Times New Roman" w:hAnsi="Times New Roman"/>
          <w:sz w:val="28"/>
          <w:szCs w:val="28"/>
        </w:rPr>
        <w:t>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В администрации Губкинского городского округа выстроена и обслуживается корпоративная сеть, объединяющая структурные подразделения 2-х зданий администрации и 19 </w:t>
      </w:r>
      <w:r w:rsidR="00D2536A">
        <w:rPr>
          <w:rFonts w:ascii="Times New Roman" w:hAnsi="Times New Roman"/>
          <w:sz w:val="28"/>
          <w:szCs w:val="28"/>
        </w:rPr>
        <w:t xml:space="preserve">сельских </w:t>
      </w:r>
      <w:r w:rsidRPr="00572FE6">
        <w:rPr>
          <w:rFonts w:ascii="Times New Roman" w:hAnsi="Times New Roman"/>
          <w:sz w:val="28"/>
          <w:szCs w:val="28"/>
        </w:rPr>
        <w:t>территориальных администраций.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0C4E2B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</w:t>
      </w:r>
      <w:r w:rsidRPr="00572FE6">
        <w:rPr>
          <w:rFonts w:ascii="Times New Roman" w:hAnsi="Times New Roman"/>
          <w:sz w:val="28"/>
          <w:szCs w:val="28"/>
        </w:rPr>
        <w:lastRenderedPageBreak/>
        <w:t>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На текущий момент в администрации Губкинского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контроль исполнения постановлений Губернатора Белгородской области;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контроль исполнения поручений Губернатора Белгородской области;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обращения граждан;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оценка эффективности деятельности ОМСУ;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управление проектами;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мониторинг хозяйствующих субъектов;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мониторинг цен на потребительском рынке;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мониторинг деятельности ЖКХ;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настроена работа в системе с поручениями главы администрации Губкинского городского округа.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Планирование, формирование, исполнение бюджета Губкинского 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572FE6">
        <w:rPr>
          <w:rFonts w:ascii="Times New Roman" w:hAnsi="Times New Roman"/>
          <w:sz w:val="28"/>
          <w:szCs w:val="28"/>
        </w:rPr>
        <w:t xml:space="preserve"> </w:t>
      </w:r>
      <w:r w:rsidRPr="00572FE6">
        <w:rPr>
          <w:rFonts w:ascii="Times New Roman" w:hAnsi="Times New Roman"/>
          <w:sz w:val="28"/>
          <w:szCs w:val="28"/>
        </w:rPr>
        <w:t>осуществляется в программных комплексах, разработанных ООО «Бюджетные и Финансовые Технологии».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Система «АЦК-Планирование»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Централизованное решение «АЦК-Финансы» – новый подход к построению единой системы управления финансами.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Одна из основных задач системы «АЦК-Финансы» –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Централизованное решение «АЦК-Финансы»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Комплексная информационная система организации процесса муниципальных закупок и электронной торговли «АЦК-Госзаказ/АЦК-Муниципальный заказ»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«АЦК-Финансы», с Единой Информационной системой в сфере закупок для публикации информации о размещении заказа на закупки товаров, работ, услуг для государственных и </w:t>
      </w:r>
      <w:r w:rsidRPr="00572FE6">
        <w:rPr>
          <w:rFonts w:ascii="Times New Roman" w:hAnsi="Times New Roman"/>
          <w:sz w:val="28"/>
          <w:szCs w:val="28"/>
        </w:rPr>
        <w:lastRenderedPageBreak/>
        <w:t>муниципальных нужд. Система «АЦК-Госзаказ/АЦК-Муниципальный заказ» дает возможность работы в системе сотрудникам контролирующего органа для получения информации по заключенным контрактам.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В соответствии с требованиями федеральных законов                                        от 27</w:t>
      </w:r>
      <w:r w:rsidR="00684E7E">
        <w:rPr>
          <w:rFonts w:ascii="Times New Roman" w:hAnsi="Times New Roman"/>
          <w:sz w:val="28"/>
          <w:szCs w:val="28"/>
        </w:rPr>
        <w:t>.07.</w:t>
      </w:r>
      <w:r w:rsidRPr="00572FE6">
        <w:rPr>
          <w:rFonts w:ascii="Times New Roman" w:hAnsi="Times New Roman"/>
          <w:sz w:val="28"/>
          <w:szCs w:val="28"/>
        </w:rPr>
        <w:t>2010 № 210-ФЗ «Об организации предоставления государственных и муниципальных услуг» и от 27</w:t>
      </w:r>
      <w:r w:rsidR="00684E7E">
        <w:rPr>
          <w:rFonts w:ascii="Times New Roman" w:hAnsi="Times New Roman"/>
          <w:sz w:val="28"/>
          <w:szCs w:val="28"/>
        </w:rPr>
        <w:t>.06.</w:t>
      </w:r>
      <w:r w:rsidRPr="00572FE6">
        <w:rPr>
          <w:rFonts w:ascii="Times New Roman" w:hAnsi="Times New Roman"/>
          <w:sz w:val="28"/>
          <w:szCs w:val="28"/>
        </w:rPr>
        <w:t xml:space="preserve">2011 № 162-ФЗ «О внесении изменений в отдельные законодательные акты Российской Федерации в связи с принятием федерального закона «О национальной платежной системе»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«АЦК-Администратор». 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Внедрение ГИС ГМП призвано решить ряд актуальных проблем, а именно: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снижение количества невыясненных платежей;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увеличение доли достоверной информации о совершенных платежах за счет поступления сведений о платежах из ГИС ГМП.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С 2009 года в </w:t>
      </w:r>
      <w:proofErr w:type="spellStart"/>
      <w:r w:rsidRPr="00572FE6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572FE6">
        <w:rPr>
          <w:rFonts w:ascii="Times New Roman" w:hAnsi="Times New Roman"/>
          <w:sz w:val="28"/>
          <w:szCs w:val="28"/>
        </w:rPr>
        <w:t xml:space="preserve"> городском округе внедрена система «Парус - Муниципальный учет». 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Система обеспечивает в </w:t>
      </w:r>
      <w:r w:rsidR="00D2536A">
        <w:rPr>
          <w:rFonts w:ascii="Times New Roman" w:hAnsi="Times New Roman"/>
          <w:sz w:val="28"/>
          <w:szCs w:val="28"/>
        </w:rPr>
        <w:t xml:space="preserve">сельских </w:t>
      </w:r>
      <w:r w:rsidRPr="00572FE6">
        <w:rPr>
          <w:rFonts w:ascii="Times New Roman" w:hAnsi="Times New Roman"/>
          <w:sz w:val="28"/>
          <w:szCs w:val="28"/>
        </w:rPr>
        <w:t>территориальных администрациях: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 xml:space="preserve">ведение книг </w:t>
      </w:r>
      <w:proofErr w:type="spellStart"/>
      <w:r w:rsidRPr="00572FE6">
        <w:rPr>
          <w:rFonts w:ascii="Times New Roman" w:hAnsi="Times New Roman"/>
          <w:sz w:val="28"/>
          <w:szCs w:val="28"/>
        </w:rPr>
        <w:t>похозяйственного</w:t>
      </w:r>
      <w:proofErr w:type="spellEnd"/>
      <w:r w:rsidRPr="00572FE6">
        <w:rPr>
          <w:rFonts w:ascii="Times New Roman" w:hAnsi="Times New Roman"/>
          <w:sz w:val="28"/>
          <w:szCs w:val="28"/>
        </w:rPr>
        <w:t xml:space="preserve"> учета в электронном виде;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ведение реестра населения;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ведение реестра земельных участков;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ведение реестра объектов недвижимости;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ведение реестра налогоплательщиков по земельному налогу;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ведение реестра налогоплательщиков по налогу на имущество физических лиц;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формирование отчетов и справок.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Назначением модуля «Администратор местных налогов» является автоматизация учёта объектов налоговой базы, субъектов налогообложения, учёта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объём информации, необходимой для объективного планирования бюджета муниципального образования и контроля доходов.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lastRenderedPageBreak/>
        <w:t>В рамках реализации проекта Администрации Губернатора Белгородской области по созданию единой онлайн системы муниципального учета Белгородской области в 2015-2016 г</w:t>
      </w:r>
      <w:r w:rsidR="00684E7E">
        <w:rPr>
          <w:rFonts w:ascii="Times New Roman" w:hAnsi="Times New Roman"/>
          <w:sz w:val="28"/>
          <w:szCs w:val="28"/>
        </w:rPr>
        <w:t>одах</w:t>
      </w:r>
      <w:r w:rsidRPr="00572FE6">
        <w:rPr>
          <w:rFonts w:ascii="Times New Roman" w:hAnsi="Times New Roman"/>
          <w:sz w:val="28"/>
          <w:szCs w:val="28"/>
        </w:rPr>
        <w:t xml:space="preserve"> осуществлено подключение всех муниципальных образований к единой системе «Парус - Муниципальный учет 8».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Основными целями создания системы являются: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обеспечение ведения электронного муниципального учета органами местного самоуправления в единой базе данных муниципального учета в режиме онлайн доступа;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 xml:space="preserve"> создание единого информационного пространства для всех органов исполнительной власти Белгородской области;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-</w:t>
      </w:r>
      <w:r w:rsidRPr="00572FE6">
        <w:rPr>
          <w:rFonts w:ascii="Times New Roman" w:hAnsi="Times New Roman"/>
          <w:sz w:val="28"/>
          <w:szCs w:val="28"/>
        </w:rPr>
        <w:tab/>
        <w:t>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Переход на новую версию системы «Парус - Муниципальный учет 8»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</w:t>
      </w:r>
      <w:r w:rsidR="00D2536A">
        <w:rPr>
          <w:rFonts w:ascii="Times New Roman" w:hAnsi="Times New Roman"/>
          <w:sz w:val="28"/>
          <w:szCs w:val="28"/>
        </w:rPr>
        <w:t xml:space="preserve">сельских </w:t>
      </w:r>
      <w:r w:rsidRPr="00572FE6">
        <w:rPr>
          <w:rFonts w:ascii="Times New Roman" w:hAnsi="Times New Roman"/>
          <w:sz w:val="28"/>
          <w:szCs w:val="28"/>
        </w:rPr>
        <w:t>территориальных администраций, работающих в системе, в соответствие с требованиями к техническим характеристикам.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решений, и в итоге, повышение эффективности местного самоуправления.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 xml:space="preserve"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</w:t>
      </w:r>
      <w:r w:rsidRPr="00572FE6">
        <w:rPr>
          <w:rFonts w:ascii="Times New Roman" w:hAnsi="Times New Roman"/>
          <w:sz w:val="28"/>
          <w:szCs w:val="28"/>
        </w:rPr>
        <w:lastRenderedPageBreak/>
        <w:t>информации, без создания единой политики и системы информационной безопасности.</w:t>
      </w:r>
    </w:p>
    <w:p w:rsidR="00572FE6" w:rsidRP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572FE6" w:rsidRDefault="00572FE6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FE6">
        <w:rPr>
          <w:rFonts w:ascii="Times New Roman" w:hAnsi="Times New Roman"/>
          <w:sz w:val="28"/>
          <w:szCs w:val="28"/>
        </w:rP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572FE6" w:rsidRPr="00C65AF6" w:rsidRDefault="00572FE6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4E2B" w:rsidRPr="00C65AF6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AF6">
        <w:rPr>
          <w:rFonts w:ascii="Times New Roman" w:hAnsi="Times New Roman"/>
          <w:b/>
          <w:bCs/>
          <w:sz w:val="28"/>
          <w:szCs w:val="28"/>
        </w:rPr>
        <w:t xml:space="preserve">2. 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</w:t>
      </w:r>
      <w:r w:rsidRPr="00C65AF6">
        <w:rPr>
          <w:rFonts w:ascii="Times New Roman" w:hAnsi="Times New Roman"/>
          <w:b/>
          <w:bCs/>
          <w:sz w:val="28"/>
          <w:szCs w:val="28"/>
        </w:rPr>
        <w:br/>
        <w:t>сроков и этапов реализации Программы</w:t>
      </w:r>
    </w:p>
    <w:p w:rsidR="000C4E2B" w:rsidRPr="00C65AF6" w:rsidRDefault="000C4E2B" w:rsidP="00684E7E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Приоритетами муниципальной политики в сфере развития информационного общества в </w:t>
      </w:r>
      <w:proofErr w:type="spellStart"/>
      <w:r w:rsidRPr="00C65AF6">
        <w:rPr>
          <w:rFonts w:ascii="Times New Roman" w:hAnsi="Times New Roman" w:cs="Times New Roman"/>
          <w:color w:val="000000"/>
          <w:sz w:val="28"/>
          <w:szCs w:val="28"/>
        </w:rPr>
        <w:t>Губкинском</w:t>
      </w:r>
      <w:proofErr w:type="spellEnd"/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городском округе </w:t>
      </w:r>
      <w:r w:rsidR="00285952" w:rsidRPr="0067172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285952"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местного самоуправления;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совершенствование системы информационно-аналитического обеспечения принимаемых управленческих решений;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взаимодействия органов местного самоуправления с гражданами и хозяйствующими субъектами;</w:t>
      </w:r>
    </w:p>
    <w:p w:rsidR="000C4E2B" w:rsidRPr="00C65AF6" w:rsidRDefault="000C4E2B" w:rsidP="00684E7E">
      <w:pPr>
        <w:widowControl w:val="0"/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обеспечение информационной открытости, прозрачности механизмов управления и доступности информации;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 xml:space="preserve">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 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реализация проектов, направленных на развитие современной информационно-телекоммуникационной инфраструктуры;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обеспечение требуемого уровня информационной безопасности.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Для достижения поставленной цели потребуется решение </w:t>
      </w:r>
      <w:r w:rsidR="00AE17A1">
        <w:rPr>
          <w:rFonts w:ascii="Times New Roman" w:hAnsi="Times New Roman"/>
          <w:sz w:val="28"/>
          <w:szCs w:val="28"/>
        </w:rPr>
        <w:t>задачи по с</w:t>
      </w:r>
      <w:r w:rsidRPr="00C65AF6">
        <w:rPr>
          <w:rFonts w:ascii="Times New Roman" w:hAnsi="Times New Roman"/>
          <w:sz w:val="28"/>
          <w:szCs w:val="28"/>
        </w:rPr>
        <w:t>оздани</w:t>
      </w:r>
      <w:r w:rsidR="00AE17A1">
        <w:rPr>
          <w:rFonts w:ascii="Times New Roman" w:hAnsi="Times New Roman"/>
          <w:sz w:val="28"/>
          <w:szCs w:val="28"/>
        </w:rPr>
        <w:t>ю</w:t>
      </w:r>
      <w:r w:rsidRPr="00C65AF6">
        <w:rPr>
          <w:rFonts w:ascii="Times New Roman" w:hAnsi="Times New Roman"/>
          <w:sz w:val="28"/>
          <w:szCs w:val="28"/>
        </w:rPr>
        <w:t xml:space="preserve">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 w:rsidRPr="00C65AF6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C65AF6">
        <w:rPr>
          <w:rFonts w:ascii="Times New Roman" w:hAnsi="Times New Roman"/>
          <w:sz w:val="28"/>
          <w:szCs w:val="28"/>
        </w:rPr>
        <w:t xml:space="preserve"> городском окру</w:t>
      </w:r>
      <w:r w:rsidRPr="00C65AF6">
        <w:rPr>
          <w:rFonts w:ascii="Times New Roman" w:hAnsi="Times New Roman"/>
          <w:sz w:val="28"/>
          <w:szCs w:val="28"/>
        </w:rPr>
        <w:softHyphen/>
        <w:t>ге</w:t>
      </w:r>
      <w:r w:rsidR="00285952" w:rsidRPr="00285952">
        <w:rPr>
          <w:rFonts w:ascii="Times New Roman" w:hAnsi="Times New Roman"/>
          <w:sz w:val="28"/>
          <w:szCs w:val="28"/>
        </w:rPr>
        <w:t xml:space="preserve">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Pr="00C65AF6">
        <w:rPr>
          <w:rFonts w:ascii="Times New Roman" w:hAnsi="Times New Roman"/>
          <w:sz w:val="28"/>
          <w:szCs w:val="28"/>
        </w:rPr>
        <w:t>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период с 01 января 2014 года по 31 декабря 2025 года. </w:t>
      </w:r>
      <w:r w:rsidR="006D7E63" w:rsidRPr="00C65AF6">
        <w:rPr>
          <w:rFonts w:ascii="Times New Roman" w:hAnsi="Times New Roman" w:cs="Times New Roman"/>
          <w:color w:val="000000"/>
          <w:sz w:val="28"/>
          <w:szCs w:val="28"/>
        </w:rPr>
        <w:t>I этап: 2014 - 2020 годы. II этап: 2021 -2025 годы.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конечного результата реализации Программы по годам реализации представлены в </w:t>
      </w:r>
      <w:r w:rsidRPr="00C65AF6">
        <w:rPr>
          <w:rFonts w:ascii="Times New Roman" w:hAnsi="Times New Roman" w:cs="Times New Roman"/>
          <w:sz w:val="28"/>
          <w:szCs w:val="28"/>
        </w:rPr>
        <w:t>приложении № 1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к Программе.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Содержание и мероприятия Программы соответствуют четвертому стратегическому направлению «Развитие гражданского сообщества Губкинского городского округа» и стратегическим задачам: «Повышение эффективности организации деятельности  органов местного самоуправления и качества </w:t>
      </w:r>
      <w:r w:rsidR="008170C3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>муниципальных услуг», «</w:t>
      </w:r>
      <w:r w:rsidR="008170C3">
        <w:rPr>
          <w:rFonts w:ascii="Times New Roman" w:hAnsi="Times New Roman" w:cs="Times New Roman"/>
          <w:color w:val="000000"/>
          <w:sz w:val="28"/>
          <w:szCs w:val="28"/>
        </w:rPr>
        <w:t>Повышение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открытости и развитие информационного обеспечения деятельности органов местного самоуправления», а также  комплексу мероприятий для реализации задач: «Реализация современного подхода к организации деятельности органов местного самоуправления</w:t>
      </w:r>
      <w:r w:rsidR="008170C3">
        <w:rPr>
          <w:rFonts w:ascii="Times New Roman" w:hAnsi="Times New Roman" w:cs="Times New Roman"/>
          <w:color w:val="000000"/>
          <w:sz w:val="28"/>
          <w:szCs w:val="28"/>
        </w:rPr>
        <w:t xml:space="preserve"> в городском округе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170C3">
        <w:rPr>
          <w:rFonts w:ascii="Times New Roman" w:hAnsi="Times New Roman" w:cs="Times New Roman"/>
          <w:color w:val="000000"/>
          <w:sz w:val="28"/>
          <w:szCs w:val="28"/>
        </w:rPr>
        <w:t xml:space="preserve">, «Повышение качества и доступности государственных и муниципальных услуг в </w:t>
      </w:r>
      <w:proofErr w:type="spellStart"/>
      <w:r w:rsidR="008170C3">
        <w:rPr>
          <w:rFonts w:ascii="Times New Roman" w:hAnsi="Times New Roman" w:cs="Times New Roman"/>
          <w:color w:val="000000"/>
          <w:sz w:val="28"/>
          <w:szCs w:val="28"/>
        </w:rPr>
        <w:t>Губкинском</w:t>
      </w:r>
      <w:proofErr w:type="spellEnd"/>
      <w:r w:rsidR="008170C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городском округе»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и «Развитие </w:t>
      </w:r>
      <w:r w:rsidR="008170C3">
        <w:rPr>
          <w:rFonts w:ascii="Times New Roman" w:hAnsi="Times New Roman" w:cs="Times New Roman"/>
          <w:color w:val="000000"/>
          <w:sz w:val="28"/>
          <w:szCs w:val="28"/>
        </w:rPr>
        <w:t>и модернизация информационно-телекоммуникационной инфраструктуры Губкинского городского округа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>»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0C4E2B" w:rsidRPr="00C65AF6" w:rsidRDefault="000C4E2B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Кроме </w:t>
      </w:r>
      <w:r w:rsidRPr="00C65AF6">
        <w:rPr>
          <w:rFonts w:ascii="Times New Roman" w:hAnsi="Times New Roman" w:cs="Times New Roman"/>
          <w:sz w:val="28"/>
          <w:szCs w:val="28"/>
        </w:rPr>
        <w:t>реализации мероприятий Программы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развитию информационного общества в </w:t>
      </w:r>
      <w:proofErr w:type="spellStart"/>
      <w:r w:rsidRPr="00C65AF6">
        <w:rPr>
          <w:rFonts w:ascii="Times New Roman" w:hAnsi="Times New Roman" w:cs="Times New Roman"/>
          <w:color w:val="000000"/>
          <w:sz w:val="28"/>
          <w:szCs w:val="28"/>
        </w:rPr>
        <w:t>Губкинском</w:t>
      </w:r>
      <w:proofErr w:type="spellEnd"/>
      <w:r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городском округе </w:t>
      </w:r>
      <w:r w:rsidR="00285952" w:rsidRPr="0067172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285952" w:rsidRPr="00C65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5AF6">
        <w:rPr>
          <w:rFonts w:ascii="Times New Roman" w:hAnsi="Times New Roman" w:cs="Times New Roman"/>
          <w:color w:val="000000"/>
          <w:sz w:val="28"/>
          <w:szCs w:val="28"/>
        </w:rPr>
        <w:t>способствуют мероприятия, запланированные в отраслевых программах.</w:t>
      </w:r>
    </w:p>
    <w:p w:rsidR="004B781A" w:rsidRPr="008170C3" w:rsidRDefault="004B781A" w:rsidP="00684E7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4E2B" w:rsidRPr="00C65AF6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AF6">
        <w:rPr>
          <w:rFonts w:ascii="Times New Roman" w:hAnsi="Times New Roman"/>
          <w:b/>
          <w:bCs/>
          <w:sz w:val="28"/>
          <w:szCs w:val="28"/>
        </w:rPr>
        <w:t>3. 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Программы</w:t>
      </w:r>
    </w:p>
    <w:p w:rsidR="000C4E2B" w:rsidRPr="008170C3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4E2B" w:rsidRDefault="000C4E2B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реализации Программы приняти</w:t>
      </w:r>
      <w:r w:rsidR="0098141B">
        <w:rPr>
          <w:rFonts w:ascii="Times New Roman" w:hAnsi="Times New Roman"/>
          <w:sz w:val="28"/>
          <w:szCs w:val="28"/>
        </w:rPr>
        <w:t>я</w:t>
      </w:r>
      <w:r w:rsidRPr="00C65AF6">
        <w:rPr>
          <w:rFonts w:ascii="Times New Roman" w:hAnsi="Times New Roman"/>
          <w:sz w:val="28"/>
          <w:szCs w:val="28"/>
        </w:rPr>
        <w:t xml:space="preserve"> или изменени</w:t>
      </w:r>
      <w:r w:rsidR="0098141B">
        <w:rPr>
          <w:rFonts w:ascii="Times New Roman" w:hAnsi="Times New Roman"/>
          <w:sz w:val="28"/>
          <w:szCs w:val="28"/>
        </w:rPr>
        <w:t>я</w:t>
      </w:r>
      <w:r w:rsidRPr="00C65AF6">
        <w:rPr>
          <w:rFonts w:ascii="Times New Roman" w:hAnsi="Times New Roman"/>
          <w:sz w:val="28"/>
          <w:szCs w:val="28"/>
        </w:rPr>
        <w:t xml:space="preserve"> муниципальных правовых актов органов местного самоуправления Губкинского </w:t>
      </w:r>
      <w:r w:rsidR="00943DF0">
        <w:rPr>
          <w:rFonts w:ascii="Times New Roman" w:hAnsi="Times New Roman"/>
          <w:sz w:val="28"/>
          <w:szCs w:val="28"/>
        </w:rPr>
        <w:t>городского округа не требуется.</w:t>
      </w:r>
    </w:p>
    <w:p w:rsidR="00AE17A1" w:rsidRPr="008170C3" w:rsidRDefault="00AE17A1" w:rsidP="00684E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</w:p>
    <w:p w:rsidR="000C4E2B" w:rsidRPr="00C65AF6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5AF6">
        <w:rPr>
          <w:rFonts w:ascii="Times New Roman" w:hAnsi="Times New Roman"/>
          <w:b/>
          <w:bCs/>
          <w:sz w:val="28"/>
          <w:szCs w:val="28"/>
        </w:rPr>
        <w:t>4. Обоснование выделения подпрограмм</w:t>
      </w:r>
    </w:p>
    <w:p w:rsidR="000C4E2B" w:rsidRPr="00C65AF6" w:rsidRDefault="000C4E2B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68D" w:rsidRDefault="0056568D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F756F8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756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муниципальная программа не включает в себя подпрограмм.</w:t>
      </w:r>
    </w:p>
    <w:p w:rsidR="00D23EDF" w:rsidRPr="00D23EDF" w:rsidRDefault="00D619E5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C4E2B" w:rsidRPr="00C65AF6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а</w:t>
      </w:r>
      <w:r w:rsidR="000C4E2B" w:rsidRPr="00C65AF6"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>«Создание условий для развития информационного общества»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0C4E2B" w:rsidRPr="00C65AF6">
        <w:rPr>
          <w:rFonts w:ascii="Times New Roman" w:hAnsi="Times New Roman"/>
          <w:sz w:val="28"/>
          <w:szCs w:val="28"/>
        </w:rPr>
        <w:t xml:space="preserve">Программы </w:t>
      </w:r>
      <w:r w:rsidR="00D23EDF">
        <w:rPr>
          <w:rFonts w:ascii="Times New Roman" w:hAnsi="Times New Roman"/>
          <w:sz w:val="28"/>
          <w:szCs w:val="28"/>
        </w:rPr>
        <w:t xml:space="preserve">реализовывалась до декабря 2020 года. </w:t>
      </w:r>
      <w:r w:rsidR="00D23EDF" w:rsidRPr="00D23EDF">
        <w:rPr>
          <w:rFonts w:ascii="Times New Roman" w:hAnsi="Times New Roman"/>
          <w:sz w:val="28"/>
          <w:szCs w:val="28"/>
        </w:rPr>
        <w:t xml:space="preserve">Общий объем ресурсного обеспечения подпрограммы за счет средств бюджета Губкинского 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D23EDF">
        <w:rPr>
          <w:rFonts w:ascii="Times New Roman" w:hAnsi="Times New Roman"/>
          <w:sz w:val="28"/>
          <w:szCs w:val="28"/>
        </w:rPr>
        <w:t xml:space="preserve"> </w:t>
      </w:r>
      <w:r w:rsidR="00D23EDF" w:rsidRPr="00D23EDF">
        <w:rPr>
          <w:rFonts w:ascii="Times New Roman" w:hAnsi="Times New Roman"/>
          <w:sz w:val="28"/>
          <w:szCs w:val="28"/>
        </w:rPr>
        <w:t>состави</w:t>
      </w:r>
      <w:r w:rsidR="004F1B9C">
        <w:rPr>
          <w:rFonts w:ascii="Times New Roman" w:hAnsi="Times New Roman"/>
          <w:sz w:val="28"/>
          <w:szCs w:val="28"/>
        </w:rPr>
        <w:t>л</w:t>
      </w:r>
      <w:r w:rsidR="00D23EDF" w:rsidRPr="00D23EDF">
        <w:rPr>
          <w:rFonts w:ascii="Times New Roman" w:hAnsi="Times New Roman"/>
          <w:sz w:val="28"/>
          <w:szCs w:val="28"/>
        </w:rPr>
        <w:t xml:space="preserve"> 7</w:t>
      </w:r>
      <w:r w:rsidR="00301C2B">
        <w:rPr>
          <w:rFonts w:ascii="Times New Roman" w:hAnsi="Times New Roman"/>
          <w:sz w:val="28"/>
          <w:szCs w:val="28"/>
        </w:rPr>
        <w:t>4922</w:t>
      </w:r>
      <w:r w:rsidR="00D23EDF" w:rsidRPr="00D23EDF">
        <w:rPr>
          <w:rFonts w:ascii="Times New Roman" w:hAnsi="Times New Roman"/>
          <w:sz w:val="28"/>
          <w:szCs w:val="28"/>
        </w:rPr>
        <w:t>,9</w:t>
      </w:r>
      <w:r w:rsidR="00D23EDF">
        <w:rPr>
          <w:rFonts w:ascii="Times New Roman" w:hAnsi="Times New Roman"/>
          <w:sz w:val="28"/>
          <w:szCs w:val="28"/>
        </w:rPr>
        <w:t xml:space="preserve"> </w:t>
      </w:r>
      <w:r w:rsidR="00D23EDF" w:rsidRPr="00D23EDF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D23EDF" w:rsidRP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EDF">
        <w:rPr>
          <w:rFonts w:ascii="Times New Roman" w:hAnsi="Times New Roman"/>
          <w:sz w:val="28"/>
          <w:szCs w:val="28"/>
        </w:rPr>
        <w:t>2015 год – 13796,0 тыс. рублей;</w:t>
      </w:r>
    </w:p>
    <w:p w:rsidR="00D23EDF" w:rsidRP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EDF">
        <w:rPr>
          <w:rFonts w:ascii="Times New Roman" w:hAnsi="Times New Roman"/>
          <w:sz w:val="28"/>
          <w:szCs w:val="28"/>
        </w:rPr>
        <w:t>2016 год – 14198,0 тыс. рублей;</w:t>
      </w:r>
    </w:p>
    <w:p w:rsidR="00D23EDF" w:rsidRP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EDF">
        <w:rPr>
          <w:rFonts w:ascii="Times New Roman" w:hAnsi="Times New Roman"/>
          <w:sz w:val="28"/>
          <w:szCs w:val="28"/>
        </w:rPr>
        <w:t>2017 год – 10986,4 тыс. рублей;</w:t>
      </w:r>
    </w:p>
    <w:p w:rsidR="00D23EDF" w:rsidRP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EDF">
        <w:rPr>
          <w:rFonts w:ascii="Times New Roman" w:hAnsi="Times New Roman"/>
          <w:sz w:val="28"/>
          <w:szCs w:val="28"/>
        </w:rPr>
        <w:t>2018 год – 10741,7 тыс. рублей;</w:t>
      </w:r>
    </w:p>
    <w:p w:rsidR="00D23EDF" w:rsidRP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3EDF">
        <w:rPr>
          <w:rFonts w:ascii="Times New Roman" w:hAnsi="Times New Roman"/>
          <w:sz w:val="28"/>
          <w:szCs w:val="28"/>
        </w:rPr>
        <w:t>2019 год – 11359,8 тыс. рублей;</w:t>
      </w:r>
    </w:p>
    <w:p w:rsidR="00D23EDF" w:rsidRDefault="00D23EDF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2020 год – </w:t>
      </w:r>
      <w:r w:rsidR="00301C2B">
        <w:rPr>
          <w:rFonts w:ascii="Times New Roman" w:hAnsi="Times New Roman"/>
          <w:sz w:val="28"/>
          <w:szCs w:val="28"/>
        </w:rPr>
        <w:t>13841</w:t>
      </w:r>
      <w:r>
        <w:rPr>
          <w:rFonts w:ascii="Times New Roman" w:hAnsi="Times New Roman"/>
          <w:sz w:val="28"/>
          <w:szCs w:val="28"/>
        </w:rPr>
        <w:t>,0 тыс. рублей.</w:t>
      </w:r>
    </w:p>
    <w:p w:rsidR="00D23EDF" w:rsidRPr="0034403A" w:rsidRDefault="00D23EDF" w:rsidP="004F1B9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1D">
        <w:rPr>
          <w:rFonts w:ascii="Times New Roman" w:hAnsi="Times New Roman" w:cs="Times New Roman"/>
          <w:sz w:val="28"/>
          <w:szCs w:val="28"/>
        </w:rPr>
        <w:t>Объем финансирования за счет средств областного бюджета в 2019 году составил 2000 тыс. рублей.</w:t>
      </w:r>
    </w:p>
    <w:p w:rsidR="00685CF2" w:rsidRPr="00685CF2" w:rsidRDefault="0031796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 декабря 2018 года в Программе реализовывалась п</w:t>
      </w:r>
      <w:r w:rsidRPr="00317962">
        <w:rPr>
          <w:rFonts w:ascii="Times New Roman" w:hAnsi="Times New Roman"/>
          <w:sz w:val="28"/>
          <w:szCs w:val="28"/>
          <w:shd w:val="clear" w:color="auto" w:fill="FFFFFF"/>
        </w:rPr>
        <w:t>одпрограмма «Повышение качества и доступности государственных и муниципальных услуг».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Объем финансирования за счет средств бюджета Губкинского 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>составля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5617,3 тыс. рублей, в том числе по годам: </w:t>
      </w:r>
    </w:p>
    <w:p w:rsidR="00685CF2" w:rsidRPr="00685CF2" w:rsidRDefault="00685CF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5" w:name="OLE_LINK9"/>
      <w:r w:rsidRPr="00685CF2">
        <w:rPr>
          <w:rFonts w:ascii="Times New Roman" w:hAnsi="Times New Roman"/>
          <w:sz w:val="28"/>
          <w:szCs w:val="28"/>
          <w:shd w:val="clear" w:color="auto" w:fill="FFFFFF"/>
        </w:rPr>
        <w:t>2015 год – 1650 тыс. рублей;</w:t>
      </w:r>
    </w:p>
    <w:p w:rsidR="00685CF2" w:rsidRPr="00685CF2" w:rsidRDefault="00685CF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5CF2">
        <w:rPr>
          <w:rFonts w:ascii="Times New Roman" w:hAnsi="Times New Roman"/>
          <w:sz w:val="28"/>
          <w:szCs w:val="28"/>
          <w:shd w:val="clear" w:color="auto" w:fill="FFFFFF"/>
        </w:rPr>
        <w:t>2016 год – 1197 тыс. рублей;</w:t>
      </w:r>
    </w:p>
    <w:p w:rsidR="00685CF2" w:rsidRPr="00685CF2" w:rsidRDefault="00685CF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5CF2">
        <w:rPr>
          <w:rFonts w:ascii="Times New Roman" w:hAnsi="Times New Roman"/>
          <w:sz w:val="28"/>
          <w:szCs w:val="28"/>
          <w:shd w:val="clear" w:color="auto" w:fill="FFFFFF"/>
        </w:rPr>
        <w:t>2017 год – 1238 тыс. рублей;</w:t>
      </w:r>
    </w:p>
    <w:p w:rsidR="00685CF2" w:rsidRPr="00685CF2" w:rsidRDefault="00685CF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5CF2">
        <w:rPr>
          <w:rFonts w:ascii="Times New Roman" w:hAnsi="Times New Roman"/>
          <w:sz w:val="28"/>
          <w:szCs w:val="28"/>
          <w:shd w:val="clear" w:color="auto" w:fill="FFFFFF"/>
        </w:rPr>
        <w:t>2018 год – 1532,3 тыс. рублей.</w:t>
      </w:r>
    </w:p>
    <w:bookmarkEnd w:id="5"/>
    <w:p w:rsidR="00317962" w:rsidRDefault="00685CF2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5CF2">
        <w:rPr>
          <w:rFonts w:ascii="Times New Roman" w:hAnsi="Times New Roman"/>
          <w:sz w:val="28"/>
          <w:szCs w:val="28"/>
          <w:shd w:val="clear" w:color="auto" w:fill="FFFFFF"/>
        </w:rPr>
        <w:t>Объем финансирования за счет средств федерального бюджета в 2017 году состав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>ил</w:t>
      </w:r>
      <w:r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1400 тыс. рублей.</w:t>
      </w:r>
    </w:p>
    <w:p w:rsidR="00685CF2" w:rsidRPr="00C65AF6" w:rsidRDefault="00AD635D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312A4D" w:rsidRPr="00312A4D">
        <w:rPr>
          <w:rFonts w:ascii="Times New Roman" w:hAnsi="Times New Roman"/>
          <w:sz w:val="28"/>
          <w:szCs w:val="28"/>
          <w:shd w:val="clear" w:color="auto" w:fill="FFFFFF"/>
        </w:rPr>
        <w:t>одпрограмма «Повышение качества и доступности государственных и муниципальных услуг»</w:t>
      </w:r>
      <w:r w:rsidR="00312A4D">
        <w:rPr>
          <w:rFonts w:ascii="Times New Roman" w:hAnsi="Times New Roman"/>
          <w:sz w:val="28"/>
          <w:szCs w:val="28"/>
          <w:shd w:val="clear" w:color="auto" w:fill="FFFFFF"/>
        </w:rPr>
        <w:t xml:space="preserve"> завершена в декабре 2018 года в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связи с достижением показателя конечного результата, а также 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>на основании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>распоряжения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Губернатора Белгородской облас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ти от 20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 xml:space="preserve"> сентября 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2018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 xml:space="preserve"> № 757-р, </w:t>
      </w:r>
      <w:r w:rsidR="00C25D77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которым 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мно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>гофункциональные цен</w:t>
      </w:r>
      <w:r w:rsidR="00685CF2">
        <w:rPr>
          <w:rFonts w:ascii="Times New Roman" w:hAnsi="Times New Roman"/>
          <w:sz w:val="28"/>
          <w:szCs w:val="28"/>
          <w:shd w:val="clear" w:color="auto" w:fill="FFFFFF"/>
        </w:rPr>
        <w:t>тры предоставления государствен</w:t>
      </w:r>
      <w:r w:rsidR="00685CF2" w:rsidRPr="00685CF2">
        <w:rPr>
          <w:rFonts w:ascii="Times New Roman" w:hAnsi="Times New Roman"/>
          <w:sz w:val="28"/>
          <w:szCs w:val="28"/>
          <w:shd w:val="clear" w:color="auto" w:fill="FFFFFF"/>
        </w:rPr>
        <w:t>ных и муниципальных услуг на территории Белгородской области с 2019 года переходят на централизованную систему организации.</w:t>
      </w:r>
    </w:p>
    <w:p w:rsidR="000C4E2B" w:rsidRPr="00C65AF6" w:rsidRDefault="000C4E2B" w:rsidP="00684E7E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0C4E2B" w:rsidRPr="00C65AF6" w:rsidRDefault="0064444D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0C4E2B" w:rsidRPr="00C65AF6">
        <w:rPr>
          <w:rFonts w:ascii="Times New Roman" w:hAnsi="Times New Roman"/>
          <w:b/>
          <w:bCs/>
          <w:sz w:val="28"/>
          <w:szCs w:val="28"/>
        </w:rPr>
        <w:t>. Ресурсное обеспечение Программы</w:t>
      </w:r>
    </w:p>
    <w:p w:rsidR="000C4E2B" w:rsidRPr="00C65AF6" w:rsidRDefault="000C4E2B" w:rsidP="00684E7E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0C4E2B" w:rsidRPr="00C65AF6" w:rsidRDefault="000C4E2B" w:rsidP="00684E7E">
      <w:pPr>
        <w:tabs>
          <w:tab w:val="left" w:pos="459"/>
        </w:tabs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Общий объем финансирования мероприятий Программы в 2014-202</w:t>
      </w:r>
      <w:r w:rsidR="003B23DB" w:rsidRPr="00C65AF6">
        <w:rPr>
          <w:rFonts w:ascii="Times New Roman" w:hAnsi="Times New Roman"/>
          <w:sz w:val="28"/>
          <w:szCs w:val="28"/>
        </w:rPr>
        <w:t>5</w:t>
      </w:r>
      <w:r w:rsidRPr="00C65AF6">
        <w:rPr>
          <w:rFonts w:ascii="Times New Roman" w:hAnsi="Times New Roman"/>
          <w:sz w:val="28"/>
          <w:szCs w:val="28"/>
        </w:rPr>
        <w:t xml:space="preserve"> годах составит </w:t>
      </w:r>
      <w:r w:rsidR="0090401D" w:rsidRPr="0090401D">
        <w:rPr>
          <w:rFonts w:ascii="Times New Roman" w:hAnsi="Times New Roman"/>
          <w:sz w:val="28"/>
          <w:szCs w:val="28"/>
        </w:rPr>
        <w:t xml:space="preserve">161434,8 </w:t>
      </w:r>
      <w:r w:rsidRPr="00C65AF6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Губкинского 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C65AF6"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 xml:space="preserve">составит </w:t>
      </w:r>
      <w:r w:rsidR="0090401D" w:rsidRPr="0090401D">
        <w:rPr>
          <w:rFonts w:ascii="Times New Roman" w:hAnsi="Times New Roman"/>
          <w:sz w:val="28"/>
          <w:szCs w:val="28"/>
        </w:rPr>
        <w:t>159434,8</w:t>
      </w:r>
      <w:r w:rsidR="0090401D"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>2014 год – 11321,7 тыс. рублей;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>2015 год – 1</w:t>
      </w:r>
      <w:r w:rsidR="00E070C7">
        <w:rPr>
          <w:rFonts w:ascii="Times New Roman" w:hAnsi="Times New Roman"/>
          <w:sz w:val="28"/>
          <w:szCs w:val="28"/>
        </w:rPr>
        <w:t>3796</w:t>
      </w:r>
      <w:r w:rsidRPr="00E77DC8">
        <w:rPr>
          <w:rFonts w:ascii="Times New Roman" w:hAnsi="Times New Roman"/>
          <w:sz w:val="28"/>
          <w:szCs w:val="28"/>
        </w:rPr>
        <w:t>,0 тыс. рублей;</w:t>
      </w:r>
    </w:p>
    <w:p w:rsidR="00E77DC8" w:rsidRPr="00E77DC8" w:rsidRDefault="00E070C7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14198</w:t>
      </w:r>
      <w:r w:rsidR="00E77DC8" w:rsidRPr="00E77DC8">
        <w:rPr>
          <w:rFonts w:ascii="Times New Roman" w:hAnsi="Times New Roman"/>
          <w:sz w:val="28"/>
          <w:szCs w:val="28"/>
        </w:rPr>
        <w:t>,0 тыс. рублей;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 xml:space="preserve">2017 год – </w:t>
      </w:r>
      <w:r w:rsidR="00583CC9" w:rsidRPr="00583CC9">
        <w:rPr>
          <w:rFonts w:ascii="Times New Roman" w:hAnsi="Times New Roman"/>
          <w:sz w:val="28"/>
          <w:szCs w:val="28"/>
        </w:rPr>
        <w:t>1</w:t>
      </w:r>
      <w:r w:rsidR="00E070C7">
        <w:rPr>
          <w:rFonts w:ascii="Times New Roman" w:hAnsi="Times New Roman"/>
          <w:sz w:val="28"/>
          <w:szCs w:val="28"/>
        </w:rPr>
        <w:t>0986</w:t>
      </w:r>
      <w:r w:rsidR="00583CC9" w:rsidRPr="00583CC9">
        <w:rPr>
          <w:rFonts w:ascii="Times New Roman" w:hAnsi="Times New Roman"/>
          <w:sz w:val="28"/>
          <w:szCs w:val="28"/>
        </w:rPr>
        <w:t>,4</w:t>
      </w:r>
      <w:r w:rsidR="00583CC9">
        <w:rPr>
          <w:rFonts w:ascii="Times New Roman" w:hAnsi="Times New Roman"/>
          <w:sz w:val="28"/>
          <w:szCs w:val="28"/>
        </w:rPr>
        <w:t xml:space="preserve"> </w:t>
      </w:r>
      <w:r w:rsidRPr="00E77DC8">
        <w:rPr>
          <w:rFonts w:ascii="Times New Roman" w:hAnsi="Times New Roman"/>
          <w:sz w:val="28"/>
          <w:szCs w:val="28"/>
        </w:rPr>
        <w:t>тыс. рублей;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>2018 год –</w:t>
      </w:r>
      <w:r w:rsidR="00E070C7">
        <w:rPr>
          <w:rFonts w:ascii="Times New Roman" w:hAnsi="Times New Roman"/>
          <w:sz w:val="28"/>
          <w:szCs w:val="28"/>
        </w:rPr>
        <w:t xml:space="preserve"> 10741,7</w:t>
      </w:r>
      <w:r w:rsidRPr="00E77DC8">
        <w:rPr>
          <w:rFonts w:ascii="Times New Roman" w:hAnsi="Times New Roman"/>
          <w:sz w:val="28"/>
          <w:szCs w:val="28"/>
        </w:rPr>
        <w:t xml:space="preserve"> тыс. рублей;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 xml:space="preserve">2019 год – </w:t>
      </w:r>
      <w:r w:rsidR="00583CC9" w:rsidRPr="00583CC9">
        <w:rPr>
          <w:rFonts w:ascii="Times New Roman" w:hAnsi="Times New Roman"/>
          <w:sz w:val="28"/>
          <w:szCs w:val="28"/>
        </w:rPr>
        <w:t>11359,8</w:t>
      </w:r>
      <w:r w:rsidR="00583CC9">
        <w:rPr>
          <w:rFonts w:ascii="Times New Roman" w:hAnsi="Times New Roman"/>
          <w:sz w:val="28"/>
          <w:szCs w:val="28"/>
        </w:rPr>
        <w:t xml:space="preserve"> </w:t>
      </w:r>
      <w:r w:rsidRPr="00E77DC8">
        <w:rPr>
          <w:rFonts w:ascii="Times New Roman" w:hAnsi="Times New Roman"/>
          <w:sz w:val="28"/>
          <w:szCs w:val="28"/>
        </w:rPr>
        <w:t>тыс. рублей;</w:t>
      </w:r>
    </w:p>
    <w:p w:rsidR="00E77DC8" w:rsidRPr="00E77DC8" w:rsidRDefault="00E77DC8" w:rsidP="00684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7DC8">
        <w:rPr>
          <w:rFonts w:ascii="Times New Roman" w:hAnsi="Times New Roman"/>
          <w:sz w:val="28"/>
          <w:szCs w:val="28"/>
        </w:rPr>
        <w:t xml:space="preserve">2020 год – </w:t>
      </w:r>
      <w:r w:rsidR="00301C2B">
        <w:rPr>
          <w:rFonts w:ascii="Times New Roman" w:hAnsi="Times New Roman"/>
          <w:sz w:val="28"/>
          <w:szCs w:val="28"/>
        </w:rPr>
        <w:t>13841</w:t>
      </w:r>
      <w:r w:rsidRPr="00E77DC8">
        <w:rPr>
          <w:rFonts w:ascii="Times New Roman" w:hAnsi="Times New Roman"/>
          <w:sz w:val="28"/>
          <w:szCs w:val="28"/>
        </w:rPr>
        <w:t>,0 тыс. рублей;</w:t>
      </w:r>
    </w:p>
    <w:p w:rsidR="009338CD" w:rsidRPr="009338CD" w:rsidRDefault="009338CD" w:rsidP="00933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8CD">
        <w:rPr>
          <w:rFonts w:ascii="Times New Roman" w:hAnsi="Times New Roman"/>
          <w:sz w:val="28"/>
          <w:szCs w:val="28"/>
        </w:rPr>
        <w:t xml:space="preserve">2021 год – </w:t>
      </w:r>
      <w:r w:rsidR="00FD43B5" w:rsidRPr="00FD43B5">
        <w:rPr>
          <w:rFonts w:ascii="Times New Roman" w:hAnsi="Times New Roman"/>
          <w:sz w:val="28"/>
          <w:szCs w:val="28"/>
        </w:rPr>
        <w:t xml:space="preserve">13774,6 </w:t>
      </w:r>
      <w:r w:rsidRPr="009338CD">
        <w:rPr>
          <w:rFonts w:ascii="Times New Roman" w:hAnsi="Times New Roman"/>
          <w:sz w:val="28"/>
          <w:szCs w:val="28"/>
        </w:rPr>
        <w:t>тыс. рублей;</w:t>
      </w:r>
    </w:p>
    <w:p w:rsidR="009338CD" w:rsidRPr="009338CD" w:rsidRDefault="009338CD" w:rsidP="00933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8CD">
        <w:rPr>
          <w:rFonts w:ascii="Times New Roman" w:hAnsi="Times New Roman"/>
          <w:sz w:val="28"/>
          <w:szCs w:val="28"/>
        </w:rPr>
        <w:t xml:space="preserve">2022 год – </w:t>
      </w:r>
      <w:r w:rsidR="0090401D">
        <w:rPr>
          <w:rFonts w:ascii="Times New Roman" w:hAnsi="Times New Roman"/>
          <w:sz w:val="28"/>
          <w:szCs w:val="28"/>
        </w:rPr>
        <w:t>15648</w:t>
      </w:r>
      <w:r w:rsidR="0090401D" w:rsidRPr="0034403A">
        <w:rPr>
          <w:rFonts w:ascii="Times New Roman" w:hAnsi="Times New Roman"/>
          <w:sz w:val="28"/>
          <w:szCs w:val="28"/>
        </w:rPr>
        <w:t>,</w:t>
      </w:r>
      <w:r w:rsidR="0090401D">
        <w:rPr>
          <w:rFonts w:ascii="Times New Roman" w:hAnsi="Times New Roman"/>
          <w:sz w:val="28"/>
          <w:szCs w:val="28"/>
        </w:rPr>
        <w:t>6</w:t>
      </w:r>
      <w:r w:rsidR="0090401D" w:rsidRPr="0034403A">
        <w:rPr>
          <w:rFonts w:ascii="Times New Roman" w:hAnsi="Times New Roman"/>
          <w:sz w:val="28"/>
          <w:szCs w:val="28"/>
        </w:rPr>
        <w:t xml:space="preserve"> </w:t>
      </w:r>
      <w:r w:rsidRPr="009338CD">
        <w:rPr>
          <w:rFonts w:ascii="Times New Roman" w:hAnsi="Times New Roman"/>
          <w:sz w:val="28"/>
          <w:szCs w:val="28"/>
        </w:rPr>
        <w:t>тыс. рублей;</w:t>
      </w:r>
    </w:p>
    <w:p w:rsidR="009338CD" w:rsidRPr="009338CD" w:rsidRDefault="009338CD" w:rsidP="00933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8CD">
        <w:rPr>
          <w:rFonts w:ascii="Times New Roman" w:hAnsi="Times New Roman"/>
          <w:sz w:val="28"/>
          <w:szCs w:val="28"/>
        </w:rPr>
        <w:t>2023 год – 14589,0 тыс. рублей;</w:t>
      </w:r>
    </w:p>
    <w:p w:rsidR="009338CD" w:rsidRPr="009338CD" w:rsidRDefault="009338CD" w:rsidP="00933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8CD">
        <w:rPr>
          <w:rFonts w:ascii="Times New Roman" w:hAnsi="Times New Roman"/>
          <w:sz w:val="28"/>
          <w:szCs w:val="28"/>
        </w:rPr>
        <w:t>2024 год – 14589,0 тыс. рублей;</w:t>
      </w:r>
    </w:p>
    <w:p w:rsidR="009338CD" w:rsidRDefault="009338CD" w:rsidP="009338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8CD">
        <w:rPr>
          <w:rFonts w:ascii="Times New Roman" w:hAnsi="Times New Roman"/>
          <w:sz w:val="28"/>
          <w:szCs w:val="28"/>
        </w:rPr>
        <w:t>2025 год – 14589,0 тыс. рублей.</w:t>
      </w:r>
    </w:p>
    <w:p w:rsidR="00583CC9" w:rsidRPr="00C65AF6" w:rsidRDefault="00583CC9" w:rsidP="004F1B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Объем финансирования за счет средств </w:t>
      </w:r>
      <w:r>
        <w:rPr>
          <w:rFonts w:ascii="Times New Roman" w:hAnsi="Times New Roman"/>
          <w:sz w:val="28"/>
          <w:szCs w:val="28"/>
        </w:rPr>
        <w:t>областного</w:t>
      </w:r>
      <w:r w:rsidRPr="00C65AF6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>в 201</w:t>
      </w:r>
      <w:r w:rsidR="00C43E1D">
        <w:rPr>
          <w:rFonts w:ascii="Times New Roman" w:hAnsi="Times New Roman"/>
          <w:sz w:val="28"/>
          <w:szCs w:val="28"/>
        </w:rPr>
        <w:t>9</w:t>
      </w:r>
      <w:r w:rsidRPr="00C65AF6">
        <w:rPr>
          <w:rFonts w:ascii="Times New Roman" w:hAnsi="Times New Roman"/>
          <w:sz w:val="28"/>
          <w:szCs w:val="28"/>
        </w:rPr>
        <w:t xml:space="preserve"> году составил </w:t>
      </w:r>
      <w:r w:rsidR="00C43E1D">
        <w:rPr>
          <w:rFonts w:ascii="Times New Roman" w:hAnsi="Times New Roman"/>
          <w:sz w:val="28"/>
          <w:szCs w:val="28"/>
        </w:rPr>
        <w:t>20</w:t>
      </w:r>
      <w:r w:rsidRPr="00C65AF6">
        <w:rPr>
          <w:rFonts w:ascii="Times New Roman" w:hAnsi="Times New Roman"/>
          <w:sz w:val="28"/>
          <w:szCs w:val="28"/>
        </w:rPr>
        <w:t>00 тыс. рублей.</w:t>
      </w:r>
    </w:p>
    <w:p w:rsidR="000C4E2B" w:rsidRPr="00C65AF6" w:rsidRDefault="000C4E2B" w:rsidP="00684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Предполагаемые объемы финансирования Программы по годам реализации представлены в приложении № 2 к Программе.</w:t>
      </w:r>
    </w:p>
    <w:p w:rsidR="000C4E2B" w:rsidRPr="00C65AF6" w:rsidRDefault="000C4E2B" w:rsidP="00684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Программы за счет средств бюджета Губкинского </w:t>
      </w:r>
      <w:r w:rsidRPr="00C65AF6">
        <w:rPr>
          <w:rFonts w:ascii="Times New Roman" w:hAnsi="Times New Roman"/>
          <w:sz w:val="28"/>
          <w:szCs w:val="28"/>
        </w:rPr>
        <w:lastRenderedPageBreak/>
        <w:t xml:space="preserve">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C65AF6"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>по годам представлены соответственно в приложении № 3 к Программе.</w:t>
      </w:r>
    </w:p>
    <w:p w:rsidR="000C4E2B" w:rsidRPr="00C65AF6" w:rsidRDefault="000C4E2B" w:rsidP="00684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</w:t>
      </w:r>
      <w:r w:rsidR="00285952" w:rsidRPr="00671729">
        <w:rPr>
          <w:rFonts w:ascii="Times New Roman" w:hAnsi="Times New Roman"/>
          <w:sz w:val="28"/>
          <w:szCs w:val="28"/>
        </w:rPr>
        <w:t>Белгородской области</w:t>
      </w:r>
      <w:r w:rsidR="00285952" w:rsidRPr="00C65AF6">
        <w:rPr>
          <w:rFonts w:ascii="Times New Roman" w:hAnsi="Times New Roman"/>
          <w:sz w:val="28"/>
          <w:szCs w:val="28"/>
        </w:rPr>
        <w:t xml:space="preserve"> </w:t>
      </w:r>
      <w:r w:rsidRPr="00C65AF6">
        <w:rPr>
          <w:rFonts w:ascii="Times New Roman" w:hAnsi="Times New Roman"/>
          <w:sz w:val="28"/>
          <w:szCs w:val="28"/>
        </w:rPr>
        <w:t>на очередной финансовый год и плановый период.</w:t>
      </w:r>
    </w:p>
    <w:p w:rsidR="000C4E2B" w:rsidRDefault="000C4E2B" w:rsidP="00684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4E2B" w:rsidRPr="00C65AF6" w:rsidRDefault="0064444D" w:rsidP="00684E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="000C4E2B" w:rsidRPr="00C65AF6">
        <w:rPr>
          <w:rFonts w:ascii="Times New Roman" w:hAnsi="Times New Roman"/>
          <w:b/>
          <w:bCs/>
          <w:sz w:val="28"/>
          <w:szCs w:val="28"/>
        </w:rPr>
        <w:t>. Анализ рисков реализации Программы</w:t>
      </w:r>
      <w:r w:rsidR="000C4E2B" w:rsidRPr="00C65AF6">
        <w:rPr>
          <w:rFonts w:ascii="Times New Roman" w:hAnsi="Times New Roman"/>
          <w:b/>
          <w:bCs/>
          <w:sz w:val="28"/>
          <w:szCs w:val="28"/>
        </w:rPr>
        <w:br/>
        <w:t>и описание мер управления рисками реализации Программы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</w:t>
      </w:r>
      <w:r w:rsidR="00D619E5">
        <w:rPr>
          <w:rFonts w:ascii="Times New Roman" w:hAnsi="Times New Roman"/>
          <w:sz w:val="28"/>
          <w:szCs w:val="28"/>
        </w:rPr>
        <w:t>ого</w:t>
      </w:r>
      <w:r w:rsidRPr="00C65AF6">
        <w:rPr>
          <w:rFonts w:ascii="Times New Roman" w:hAnsi="Times New Roman"/>
          <w:sz w:val="28"/>
          <w:szCs w:val="28"/>
        </w:rPr>
        <w:t xml:space="preserve"> в ней конечн</w:t>
      </w:r>
      <w:r w:rsidR="00D619E5">
        <w:rPr>
          <w:rFonts w:ascii="Times New Roman" w:hAnsi="Times New Roman"/>
          <w:sz w:val="28"/>
          <w:szCs w:val="28"/>
        </w:rPr>
        <w:t>ого</w:t>
      </w:r>
      <w:r w:rsidRPr="00C65AF6">
        <w:rPr>
          <w:rFonts w:ascii="Times New Roman" w:hAnsi="Times New Roman"/>
          <w:sz w:val="28"/>
          <w:szCs w:val="28"/>
        </w:rPr>
        <w:t xml:space="preserve"> результат</w:t>
      </w:r>
      <w:r w:rsidR="00D619E5">
        <w:rPr>
          <w:rFonts w:ascii="Times New Roman" w:hAnsi="Times New Roman"/>
          <w:sz w:val="28"/>
          <w:szCs w:val="28"/>
        </w:rPr>
        <w:t>а</w:t>
      </w:r>
      <w:r w:rsidRPr="00C65AF6">
        <w:rPr>
          <w:rFonts w:ascii="Times New Roman" w:hAnsi="Times New Roman"/>
          <w:sz w:val="28"/>
          <w:szCs w:val="28"/>
        </w:rPr>
        <w:t>. На основе анализа мероприятий, предлагаемых для реализации в рамках Программы, выделены следующие риски ее реализации.</w:t>
      </w:r>
    </w:p>
    <w:p w:rsidR="000C4E2B" w:rsidRPr="00C65AF6" w:rsidRDefault="000C4E2B" w:rsidP="00684E7E">
      <w:pPr>
        <w:numPr>
          <w:ilvl w:val="3"/>
          <w:numId w:val="4"/>
        </w:numPr>
        <w:tabs>
          <w:tab w:val="clear" w:pos="358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Финансовые </w:t>
      </w:r>
      <w:r w:rsidR="00583CC9" w:rsidRPr="00583CC9">
        <w:rPr>
          <w:rFonts w:ascii="Times New Roman" w:hAnsi="Times New Roman"/>
          <w:sz w:val="28"/>
          <w:szCs w:val="28"/>
        </w:rPr>
        <w:t>риски связаны с возникновением бюджетного дефицита и недостаточным уровнем бюджетных расходов на курируемые сферы.</w:t>
      </w:r>
    </w:p>
    <w:p w:rsidR="000C4E2B" w:rsidRPr="00C65AF6" w:rsidRDefault="00583CC9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C9">
        <w:rPr>
          <w:rFonts w:ascii="Times New Roman" w:hAnsi="Times New Roman"/>
          <w:sz w:val="28"/>
          <w:szCs w:val="28"/>
        </w:rPr>
        <w:t>Возникновение данных рисков может привести к сокращению объемов и прекращению финансирования мероприятий Программы.</w:t>
      </w:r>
      <w:r w:rsidR="000C4E2B" w:rsidRPr="00C65AF6">
        <w:rPr>
          <w:rFonts w:ascii="Times New Roman" w:hAnsi="Times New Roman"/>
          <w:sz w:val="28"/>
          <w:szCs w:val="28"/>
        </w:rPr>
        <w:t xml:space="preserve"> 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Способами ограничения финансовых рисков выступают следующие меры: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определение приоритетов для первоочередного финансирования;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применение методик оценки эффективности бюджетных расходов.</w:t>
      </w:r>
    </w:p>
    <w:p w:rsidR="000C4E2B" w:rsidRPr="00C65AF6" w:rsidRDefault="000C4E2B" w:rsidP="00684E7E">
      <w:pPr>
        <w:numPr>
          <w:ilvl w:val="3"/>
          <w:numId w:val="4"/>
        </w:numPr>
        <w:tabs>
          <w:tab w:val="clear" w:pos="3589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0C4E2B" w:rsidRPr="00C65AF6" w:rsidRDefault="000C4E2B" w:rsidP="00684E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0C4E2B" w:rsidRPr="00C65AF6" w:rsidRDefault="000C4E2B" w:rsidP="00684E7E">
      <w:pPr>
        <w:numPr>
          <w:ilvl w:val="3"/>
          <w:numId w:val="4"/>
        </w:numPr>
        <w:tabs>
          <w:tab w:val="clear" w:pos="3589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Появление новых научных, технических и технологических решений на мировом рынке.</w:t>
      </w:r>
    </w:p>
    <w:p w:rsidR="000C4E2B" w:rsidRPr="00C65AF6" w:rsidRDefault="000C4E2B" w:rsidP="00684E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0C4E2B" w:rsidRPr="00C65AF6" w:rsidRDefault="000C4E2B" w:rsidP="00684E7E">
      <w:pPr>
        <w:numPr>
          <w:ilvl w:val="3"/>
          <w:numId w:val="4"/>
        </w:numPr>
        <w:tabs>
          <w:tab w:val="clear" w:pos="3589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0C4E2B" w:rsidRPr="00C65AF6" w:rsidRDefault="000C4E2B" w:rsidP="00684E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Для минимизации данных рисков в рамках реализации Программы необходимо: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оказание методической помощи сотрудникам структурных подразделений, осуществляющих предоставление муниципальных услуг;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проведение мониторинга и оценки исполнения целевых показателей (индикаторов) Программы.</w:t>
      </w:r>
    </w:p>
    <w:p w:rsidR="000C4E2B" w:rsidRPr="00C65AF6" w:rsidRDefault="000C4E2B" w:rsidP="00684E7E">
      <w:pPr>
        <w:numPr>
          <w:ilvl w:val="3"/>
          <w:numId w:val="4"/>
        </w:numPr>
        <w:tabs>
          <w:tab w:val="clear" w:pos="3589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 xml:space="preserve">Административные риски связаны с неэффективным управлением реализацией </w:t>
      </w:r>
      <w:r w:rsidR="002F0106">
        <w:rPr>
          <w:rFonts w:ascii="Times New Roman" w:hAnsi="Times New Roman"/>
          <w:sz w:val="28"/>
          <w:szCs w:val="28"/>
        </w:rPr>
        <w:t>П</w:t>
      </w:r>
      <w:r w:rsidRPr="00C65AF6">
        <w:rPr>
          <w:rFonts w:ascii="Times New Roman" w:hAnsi="Times New Roman"/>
          <w:sz w:val="28"/>
          <w:szCs w:val="28"/>
        </w:rPr>
        <w:t>рограмм</w:t>
      </w:r>
      <w:r w:rsidR="002F0106">
        <w:rPr>
          <w:rFonts w:ascii="Times New Roman" w:hAnsi="Times New Roman"/>
          <w:sz w:val="28"/>
          <w:szCs w:val="28"/>
        </w:rPr>
        <w:t>ы</w:t>
      </w:r>
      <w:r w:rsidRPr="00C65AF6">
        <w:rPr>
          <w:rFonts w:ascii="Times New Roman" w:hAnsi="Times New Roman"/>
          <w:sz w:val="28"/>
          <w:szCs w:val="28"/>
        </w:rPr>
        <w:t>, низкой эффективностью взаимодействия заинтересо</w:t>
      </w:r>
      <w:r w:rsidRPr="00C65AF6">
        <w:rPr>
          <w:rFonts w:ascii="Times New Roman" w:hAnsi="Times New Roman"/>
          <w:sz w:val="28"/>
          <w:szCs w:val="28"/>
        </w:rPr>
        <w:softHyphen/>
        <w:t xml:space="preserve">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 w:rsidRPr="00C65AF6">
        <w:rPr>
          <w:rFonts w:ascii="Times New Roman" w:hAnsi="Times New Roman"/>
          <w:sz w:val="28"/>
          <w:szCs w:val="28"/>
        </w:rPr>
        <w:t>недостижение</w:t>
      </w:r>
      <w:proofErr w:type="spellEnd"/>
      <w:r w:rsidRPr="00C65AF6">
        <w:rPr>
          <w:rFonts w:ascii="Times New Roman" w:hAnsi="Times New Roman"/>
          <w:sz w:val="28"/>
          <w:szCs w:val="28"/>
        </w:rPr>
        <w:t xml:space="preserve"> плановых значений показателей. Основные условия минимизации административных рисков: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формирование эффективной системы управления реализацией Программы;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детальное планирование хода реализации Программы;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взаимодействия участников реализации Программы;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создание системы мониторинга реализации Программы;</w:t>
      </w:r>
    </w:p>
    <w:p w:rsidR="000C4E2B" w:rsidRPr="00C65AF6" w:rsidRDefault="000C4E2B" w:rsidP="00684E7E">
      <w:pPr>
        <w:numPr>
          <w:ilvl w:val="1"/>
          <w:numId w:val="6"/>
        </w:numPr>
        <w:tabs>
          <w:tab w:val="clear" w:pos="1332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5AF6">
        <w:rPr>
          <w:rFonts w:ascii="Times New Roman" w:hAnsi="Times New Roman"/>
          <w:sz w:val="28"/>
          <w:szCs w:val="28"/>
          <w:shd w:val="clear" w:color="auto" w:fill="FFFFFF"/>
        </w:rPr>
        <w:t>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0C4E2B" w:rsidRPr="00C65AF6" w:rsidRDefault="000C4E2B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5AF6">
        <w:rPr>
          <w:rFonts w:ascii="Times New Roman" w:hAnsi="Times New Roman"/>
          <w:sz w:val="28"/>
          <w:szCs w:val="28"/>
        </w:rP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3B6021" w:rsidRDefault="003B6021" w:rsidP="00684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77C" w:rsidRDefault="002B377C" w:rsidP="00684E7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84E7E" w:rsidRDefault="00684E7E" w:rsidP="00684E7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84E7E" w:rsidRPr="00335174" w:rsidRDefault="00684E7E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5174">
        <w:rPr>
          <w:rFonts w:ascii="Times New Roman" w:hAnsi="Times New Roman"/>
          <w:b/>
          <w:sz w:val="28"/>
          <w:szCs w:val="28"/>
        </w:rPr>
        <w:t>Начальник отдела информационных</w:t>
      </w:r>
    </w:p>
    <w:p w:rsidR="00684E7E" w:rsidRPr="00335174" w:rsidRDefault="00684E7E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5174">
        <w:rPr>
          <w:rFonts w:ascii="Times New Roman" w:hAnsi="Times New Roman"/>
          <w:b/>
          <w:sz w:val="28"/>
          <w:szCs w:val="28"/>
        </w:rPr>
        <w:t>технологий и коммуникаций</w:t>
      </w:r>
      <w:r w:rsidRPr="00335174">
        <w:rPr>
          <w:rFonts w:ascii="Times New Roman" w:hAnsi="Times New Roman"/>
          <w:b/>
          <w:sz w:val="28"/>
          <w:szCs w:val="28"/>
        </w:rPr>
        <w:tab/>
      </w:r>
      <w:r w:rsidRPr="0033517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335174">
        <w:rPr>
          <w:rFonts w:ascii="Times New Roman" w:hAnsi="Times New Roman"/>
          <w:b/>
          <w:sz w:val="28"/>
          <w:szCs w:val="28"/>
        </w:rPr>
        <w:t>А.Е. Винников</w:t>
      </w:r>
    </w:p>
    <w:p w:rsidR="00684E7E" w:rsidRPr="00C65AF6" w:rsidRDefault="00684E7E" w:rsidP="00684E7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  <w:sectPr w:rsidR="00684E7E" w:rsidRPr="00C65AF6" w:rsidSect="004F1B9C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61913" w:rsidRPr="003B6021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B602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661913" w:rsidRPr="003B6021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B6021"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ED55F0" w:rsidRPr="003B6021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B6021">
        <w:rPr>
          <w:rFonts w:ascii="Times New Roman" w:hAnsi="Times New Roman"/>
          <w:b/>
          <w:sz w:val="24"/>
          <w:szCs w:val="24"/>
        </w:rPr>
        <w:t>«</w:t>
      </w:r>
      <w:r w:rsidR="00ED55F0" w:rsidRPr="003B6021">
        <w:rPr>
          <w:rFonts w:ascii="Times New Roman" w:hAnsi="Times New Roman"/>
          <w:b/>
          <w:sz w:val="24"/>
          <w:szCs w:val="24"/>
        </w:rPr>
        <w:t>Развитие информационного общества</w:t>
      </w:r>
    </w:p>
    <w:p w:rsidR="00285952" w:rsidRDefault="00ED55F0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B6021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3B6021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3B6021">
        <w:rPr>
          <w:rFonts w:ascii="Times New Roman" w:hAnsi="Times New Roman"/>
          <w:b/>
          <w:sz w:val="24"/>
          <w:szCs w:val="24"/>
        </w:rPr>
        <w:t xml:space="preserve"> городском округе</w:t>
      </w:r>
    </w:p>
    <w:p w:rsidR="00661913" w:rsidRPr="003B6021" w:rsidRDefault="0028595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="00661913" w:rsidRPr="003B6021">
        <w:rPr>
          <w:rFonts w:ascii="Times New Roman" w:hAnsi="Times New Roman"/>
          <w:b/>
          <w:sz w:val="24"/>
          <w:szCs w:val="24"/>
        </w:rPr>
        <w:t>»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ind w:firstLine="723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Система</w:t>
      </w:r>
    </w:p>
    <w:p w:rsidR="003B6021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основных мероприятий и показателей муниципальной программы</w:t>
      </w:r>
    </w:p>
    <w:p w:rsidR="00661913" w:rsidRPr="003B6021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3B6021">
        <w:rPr>
          <w:rFonts w:ascii="Times New Roman" w:hAnsi="Times New Roman"/>
          <w:b/>
          <w:sz w:val="24"/>
          <w:szCs w:val="24"/>
        </w:rPr>
        <w:t>«</w:t>
      </w:r>
      <w:r w:rsidR="00ED55F0" w:rsidRPr="003B6021">
        <w:rPr>
          <w:rFonts w:ascii="Times New Roman" w:hAnsi="Times New Roman"/>
          <w:b/>
          <w:sz w:val="24"/>
          <w:szCs w:val="24"/>
        </w:rPr>
        <w:t xml:space="preserve">Развитие информационного общества в </w:t>
      </w:r>
      <w:proofErr w:type="spellStart"/>
      <w:r w:rsidR="00ED55F0" w:rsidRPr="003B6021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="00ED55F0" w:rsidRPr="003B6021">
        <w:rPr>
          <w:rFonts w:ascii="Times New Roman" w:hAnsi="Times New Roman"/>
          <w:b/>
          <w:sz w:val="24"/>
          <w:szCs w:val="24"/>
        </w:rPr>
        <w:t xml:space="preserve"> городском округе</w:t>
      </w:r>
      <w:r w:rsidR="00285952" w:rsidRPr="00285952">
        <w:t xml:space="preserve"> </w:t>
      </w:r>
      <w:r w:rsidR="00285952"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3B6021">
        <w:rPr>
          <w:rFonts w:ascii="Times New Roman" w:hAnsi="Times New Roman"/>
          <w:b/>
          <w:sz w:val="24"/>
          <w:szCs w:val="24"/>
        </w:rPr>
        <w:t>»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188"/>
        <w:gridCol w:w="2206"/>
        <w:gridCol w:w="2410"/>
        <w:gridCol w:w="1134"/>
        <w:gridCol w:w="1276"/>
        <w:gridCol w:w="1134"/>
        <w:gridCol w:w="1276"/>
        <w:gridCol w:w="1134"/>
        <w:gridCol w:w="1134"/>
        <w:gridCol w:w="1134"/>
      </w:tblGrid>
      <w:tr w:rsidR="00661913" w:rsidRPr="00C65AF6" w:rsidTr="00B65DF9">
        <w:trPr>
          <w:trHeight w:val="451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61913" w:rsidRPr="00C65AF6" w:rsidRDefault="00661913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муниципальной </w:t>
            </w:r>
            <w:r w:rsidR="002F0106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программы,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основных мероприятий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13" w:rsidRPr="00C65AF6" w:rsidRDefault="00661913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Значения показателя конечного и непосредственного результатов по годам реализации</w:t>
            </w:r>
            <w:r w:rsidR="00E52CC7"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CC7"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E52CC7"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6363C7" w:rsidRPr="00C65AF6" w:rsidTr="00B65DF9">
        <w:trPr>
          <w:trHeight w:val="1396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3C7" w:rsidRPr="00C65AF6" w:rsidRDefault="006363C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</w:tr>
    </w:tbl>
    <w:p w:rsidR="00661913" w:rsidRPr="00C65AF6" w:rsidRDefault="00661913" w:rsidP="00684E7E">
      <w:pPr>
        <w:spacing w:after="0" w:line="240" w:lineRule="auto"/>
        <w:rPr>
          <w:sz w:val="2"/>
          <w:szCs w:val="2"/>
        </w:rPr>
      </w:pPr>
    </w:p>
    <w:tbl>
      <w:tblPr>
        <w:tblW w:w="15735" w:type="dxa"/>
        <w:tblInd w:w="-493" w:type="dxa"/>
        <w:tblLayout w:type="fixed"/>
        <w:tblLook w:val="00A0" w:firstRow="1" w:lastRow="0" w:firstColumn="1" w:lastColumn="0" w:noHBand="0" w:noVBand="0"/>
      </w:tblPr>
      <w:tblGrid>
        <w:gridCol w:w="709"/>
        <w:gridCol w:w="2189"/>
        <w:gridCol w:w="2205"/>
        <w:gridCol w:w="2410"/>
        <w:gridCol w:w="1134"/>
        <w:gridCol w:w="1276"/>
        <w:gridCol w:w="1134"/>
        <w:gridCol w:w="1276"/>
        <w:gridCol w:w="1134"/>
        <w:gridCol w:w="1134"/>
        <w:gridCol w:w="1134"/>
      </w:tblGrid>
      <w:tr w:rsidR="0035461B" w:rsidRPr="00C65AF6" w:rsidTr="00B65DF9">
        <w:trPr>
          <w:trHeight w:val="31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A722BC" w:rsidRPr="00C65AF6" w:rsidTr="00B65DF9">
        <w:trPr>
          <w:trHeight w:val="9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BC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722BC"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BC" w:rsidRPr="00C65AF6" w:rsidRDefault="00477A66" w:rsidP="00B65DF9">
            <w:pPr>
              <w:spacing w:after="0" w:line="226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A6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477A66">
              <w:rPr>
                <w:rFonts w:ascii="Times New Roman" w:hAnsi="Times New Roman"/>
                <w:bCs/>
                <w:sz w:val="24"/>
                <w:szCs w:val="24"/>
              </w:rPr>
              <w:t>Губкинском</w:t>
            </w:r>
            <w:proofErr w:type="spellEnd"/>
            <w:r w:rsidRPr="00477A66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городском округе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Белгородской области</w:t>
            </w:r>
            <w:r w:rsidRPr="00477A6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CE" w:rsidRPr="00F52CCE" w:rsidRDefault="00F52CCE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C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Губкинского городского округа</w:t>
            </w:r>
          </w:p>
          <w:p w:rsidR="00A722BC" w:rsidRPr="00C65AF6" w:rsidRDefault="00F52CCE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C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 лице управления массовых коммуникаций и информационных технологий), </w:t>
            </w:r>
            <w:r w:rsidRPr="00F52C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финансов и бюджетной политики, </w:t>
            </w:r>
            <w:r w:rsidR="00D2536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52C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правление жилищно-коммунального комплекса и систем жизнеобеспечения, комитет по управлению муниципальной собственностью, отдел молодежной политики, управление образования, отдел физической культуры и спорта, </w:t>
            </w:r>
            <w:r w:rsidR="00DA4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сельские </w:t>
            </w:r>
            <w:r w:rsidRPr="00F52CCE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A30C14" w:rsidRDefault="00A30C14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A30C14" w:rsidRDefault="00A30C14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</w:tr>
      <w:tr w:rsidR="00B65DF9" w:rsidRPr="00C65AF6" w:rsidTr="00B65DF9">
        <w:trPr>
          <w:trHeight w:val="13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</w:t>
            </w:r>
          </w:p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65DF9" w:rsidRPr="00C65AF6" w:rsidTr="00B65DF9">
        <w:trPr>
          <w:trHeight w:val="5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Показатель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24DA">
              <w:rPr>
                <w:rFonts w:ascii="Times New Roman" w:hAnsi="Times New Roman"/>
                <w:sz w:val="24"/>
                <w:szCs w:val="24"/>
              </w:rPr>
              <w:t>Доля муниципальных услуг, оказываемых в электронном виде, в общем количестве от числа муниципальных услуг,</w:t>
            </w:r>
            <w:r w:rsidRPr="00C031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которым реализована возможность предоставления услуг в электронной форме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>, %</w:t>
            </w:r>
          </w:p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C65AF6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DF9" w:rsidRPr="008534E0" w:rsidRDefault="00B65DF9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35461B" w:rsidRPr="00C65AF6" w:rsidTr="00B65DF9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 w:rsidR="00477A66"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.1.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5461B" w:rsidRPr="00C65AF6" w:rsidRDefault="0035461B" w:rsidP="00B65DF9">
            <w:pPr>
              <w:spacing w:after="0" w:line="226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1.1.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доступа населения и хозяйствующих субъектов округа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 государственным и муниципальным услугам, оказываемым в электронной форме</w:t>
            </w:r>
          </w:p>
        </w:tc>
      </w:tr>
      <w:tr w:rsidR="0035461B" w:rsidRPr="00C65AF6" w:rsidTr="00B65DF9">
        <w:trPr>
          <w:trHeight w:val="16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61B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5461B" w:rsidRPr="00C65AF6">
              <w:rPr>
                <w:rFonts w:ascii="Times New Roman" w:hAnsi="Times New Roman"/>
                <w:color w:val="000000"/>
              </w:rPr>
              <w:t>.1.1.</w:t>
            </w:r>
          </w:p>
        </w:tc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мероприятие 1.1.1.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предоставления государственных и муниципальных услуг с использованием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современных информационных и </w:t>
            </w:r>
            <w:proofErr w:type="spellStart"/>
            <w:proofErr w:type="gramStart"/>
            <w:r w:rsidR="00684E7E"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</w:t>
            </w:r>
            <w:r w:rsidR="00684E7E">
              <w:rPr>
                <w:rFonts w:ascii="Times New Roman" w:hAnsi="Times New Roman"/>
                <w:color w:val="000000"/>
                <w:sz w:val="24"/>
                <w:szCs w:val="24"/>
              </w:rPr>
              <w:t>-ц</w:t>
            </w:r>
            <w:r w:rsidR="00684E7E"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="00684E7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684E7E"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Губкинского городского округа 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="006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48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1.1.1.1. Доля оснащения АРМ сотрудников, оказывающих государственные и муниципальные услуги с применением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средствами информатизации,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соответствующими современным требованиям, %</w:t>
            </w:r>
          </w:p>
          <w:p w:rsidR="006B3AD0" w:rsidRPr="00C65AF6" w:rsidRDefault="006B3AD0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4A31FA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61B" w:rsidRPr="00C65AF6" w:rsidRDefault="008534E0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35461B" w:rsidRPr="00C65AF6" w:rsidTr="00B65DF9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widowControl w:val="0"/>
              <w:spacing w:after="0" w:line="226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 w:rsidR="00477A66"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.2.</w:t>
            </w:r>
          </w:p>
        </w:tc>
        <w:tc>
          <w:tcPr>
            <w:tcW w:w="150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5461B" w:rsidRPr="00C65AF6" w:rsidRDefault="0035461B" w:rsidP="00B65DF9">
            <w:pPr>
              <w:widowControl w:val="0"/>
              <w:spacing w:after="0" w:line="226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1.2.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Развитие и модернизация информационно-телекоммуникационной инфраструктуры информационного общества на территории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A722BC" w:rsidRPr="00C65AF6" w:rsidTr="00B65DF9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BC" w:rsidRPr="00C65AF6" w:rsidRDefault="00477A66" w:rsidP="00B65DF9">
            <w:pPr>
              <w:widowControl w:val="0"/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722BC" w:rsidRPr="00C65AF6">
              <w:rPr>
                <w:rFonts w:ascii="Times New Roman" w:hAnsi="Times New Roman"/>
                <w:color w:val="000000"/>
              </w:rPr>
              <w:t>.2.1.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1.2.1.</w:t>
            </w:r>
            <w:r w:rsidR="00684E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коммуникацион</w:t>
            </w:r>
            <w:proofErr w:type="spellEnd"/>
            <w:r w:rsidR="00D2530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ной инфраструктуры связи»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="00CE7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политики,</w:t>
            </w:r>
            <w:r w:rsidR="00257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36A">
              <w:rPr>
                <w:rFonts w:ascii="Times New Roman" w:hAnsi="Times New Roman"/>
                <w:sz w:val="24"/>
                <w:szCs w:val="24"/>
              </w:rPr>
              <w:t>у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 xml:space="preserve">правление жилищно-коммунального комплекса и систем 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lastRenderedPageBreak/>
              <w:t>жизнеобеспечения</w:t>
            </w:r>
            <w:r w:rsidR="00257C91">
              <w:rPr>
                <w:rFonts w:ascii="Times New Roman" w:hAnsi="Times New Roman"/>
                <w:sz w:val="24"/>
                <w:szCs w:val="24"/>
              </w:rPr>
              <w:t>,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 xml:space="preserve"> комитет по управлен</w:t>
            </w:r>
            <w:r w:rsidR="00257C91">
              <w:rPr>
                <w:rFonts w:ascii="Times New Roman" w:hAnsi="Times New Roman"/>
                <w:sz w:val="24"/>
                <w:szCs w:val="24"/>
              </w:rPr>
              <w:t xml:space="preserve">ию муниципальной собственностью, 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>отдел молодежной политики, управление образования, отдел физической культуры и спорта</w:t>
            </w:r>
            <w:r w:rsidR="00257C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1.2.1.1.</w:t>
            </w:r>
            <w:r w:rsidR="006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Доля структурных подразделений администрации Губкинского городского округа, </w:t>
            </w:r>
            <w:r w:rsidR="00DA485F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территориальных администраций, обеспеченных широкополосным доступом в сеть Интернет,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A722BC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22BC" w:rsidRPr="00C65AF6" w:rsidRDefault="00FD58C3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E7272" w:rsidRPr="00C65AF6" w:rsidTr="00B65DF9">
        <w:trPr>
          <w:trHeight w:val="12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E7272" w:rsidRPr="00C65AF6">
              <w:rPr>
                <w:rFonts w:ascii="Times New Roman" w:hAnsi="Times New Roman"/>
                <w:color w:val="000000"/>
              </w:rPr>
              <w:t>.2.2.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1.2.2.</w:t>
            </w:r>
            <w:r w:rsidR="00F50D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«Модернизация и развитие программного и технического комплекса корпоративной сети органов местного самоуправления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Белгородской области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Губкинского городского округа 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="00F50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</w:t>
            </w:r>
            <w:r w:rsidRPr="00257C91">
              <w:rPr>
                <w:rFonts w:ascii="Times New Roman" w:hAnsi="Times New Roman"/>
                <w:sz w:val="24"/>
                <w:szCs w:val="24"/>
              </w:rPr>
              <w:t>политики,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36A">
              <w:rPr>
                <w:rFonts w:ascii="Times New Roman" w:hAnsi="Times New Roman"/>
                <w:sz w:val="24"/>
                <w:szCs w:val="24"/>
              </w:rPr>
              <w:t>у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 xml:space="preserve">правление 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комплекса и систем жизнеобеспечения, комитет по управлению муниципальной собственностью</w:t>
            </w:r>
            <w:r w:rsidR="00257C91">
              <w:rPr>
                <w:rFonts w:ascii="Times New Roman" w:hAnsi="Times New Roman"/>
                <w:sz w:val="24"/>
                <w:szCs w:val="24"/>
              </w:rPr>
              <w:t>,</w:t>
            </w:r>
            <w:r w:rsidR="00F50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Показатель 1.2.2.1.</w:t>
            </w:r>
            <w:r w:rsidR="00F50D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Доля оснащения автоматизированных рабочих мест и серверов в администрации Губкинского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E7272" w:rsidRPr="00C65AF6" w:rsidTr="00B65DF9">
        <w:trPr>
          <w:trHeight w:val="25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27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E72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50D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7272">
              <w:rPr>
                <w:rFonts w:ascii="Times New Roman" w:hAnsi="Times New Roman"/>
                <w:color w:val="000000"/>
                <w:sz w:val="24"/>
                <w:szCs w:val="24"/>
              </w:rPr>
              <w:t>Доля оснащения автоматизированных рабочих мест и серверов в администрации Губкинского городского округа средствами информатизации, соответствующими системным требованиям используемых программных решений, %</w:t>
            </w:r>
          </w:p>
          <w:p w:rsidR="006B3AD0" w:rsidRPr="00C65AF6" w:rsidRDefault="006B3AD0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Pr="00C65AF6" w:rsidRDefault="00CE7272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7272" w:rsidRDefault="008534E0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35461B" w:rsidRPr="00C65AF6" w:rsidTr="00B65DF9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5461B" w:rsidRPr="00C65AF6">
              <w:rPr>
                <w:rFonts w:ascii="Times New Roman" w:hAnsi="Times New Roman"/>
                <w:color w:val="000000"/>
              </w:rPr>
              <w:t>.2.3.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1.2.3.</w:t>
            </w:r>
            <w:r w:rsidRPr="00C65AF6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br/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 w:rsidR="0033517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 информационно-аналитического обеспечения деятельности органов местного самоуправления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r w:rsidR="00D20EE0"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D20EE0" w:rsidRPr="00C65AF6">
              <w:rPr>
                <w:rFonts w:ascii="Times New Roman" w:hAnsi="Times New Roman"/>
                <w:sz w:val="24"/>
                <w:szCs w:val="24"/>
              </w:rPr>
              <w:t>, управление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</w:t>
            </w:r>
            <w:r w:rsidR="00D20EE0" w:rsidRPr="00C65AF6">
              <w:rPr>
                <w:rFonts w:ascii="Times New Roman" w:hAnsi="Times New Roman"/>
                <w:sz w:val="24"/>
                <w:szCs w:val="24"/>
              </w:rPr>
              <w:t xml:space="preserve">политики, </w:t>
            </w:r>
            <w:r w:rsidR="00684E7E">
              <w:rPr>
                <w:rFonts w:ascii="Times New Roman" w:hAnsi="Times New Roman"/>
                <w:sz w:val="24"/>
                <w:szCs w:val="24"/>
              </w:rPr>
              <w:t>к</w:t>
            </w:r>
            <w:r w:rsidR="00F52CCE" w:rsidRPr="00F52CCE">
              <w:rPr>
                <w:rFonts w:ascii="Times New Roman" w:hAnsi="Times New Roman"/>
                <w:sz w:val="24"/>
                <w:szCs w:val="24"/>
              </w:rPr>
              <w:t xml:space="preserve">омитет по управлению муниципальной </w:t>
            </w:r>
            <w:proofErr w:type="gramStart"/>
            <w:r w:rsidR="00F52CCE" w:rsidRPr="00F52CCE">
              <w:rPr>
                <w:rFonts w:ascii="Times New Roman" w:hAnsi="Times New Roman"/>
                <w:sz w:val="24"/>
                <w:szCs w:val="24"/>
              </w:rPr>
              <w:t>собственностью</w:t>
            </w:r>
            <w:r w:rsidR="00F52C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2CCE" w:rsidRPr="00F52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485F"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 w:rsidR="00DA4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0EE0" w:rsidRPr="00C65AF6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1.2.3.1.Количество программных решений, используемых в администрации Губкинского городского округа для информационно-аналитического обеспечения деятельности,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4</w:t>
            </w:r>
            <w:r w:rsidR="00853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5461B" w:rsidRPr="00C65AF6" w:rsidTr="00B65DF9">
        <w:trPr>
          <w:trHeight w:val="3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35461B" w:rsidRPr="00C65AF6">
              <w:rPr>
                <w:rFonts w:ascii="Times New Roman" w:hAnsi="Times New Roman"/>
                <w:color w:val="000000"/>
              </w:rPr>
              <w:t>.2.4.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r w:rsidR="00D20EE0" w:rsidRPr="00C65AF6">
              <w:rPr>
                <w:rFonts w:ascii="Times New Roman" w:hAnsi="Times New Roman"/>
                <w:bCs/>
                <w:sz w:val="24"/>
                <w:szCs w:val="24"/>
              </w:rPr>
              <w:t>1.2.4.</w:t>
            </w:r>
            <w:r w:rsidR="00D20EE0" w:rsidRPr="00C65AF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Сопровождение системы спутникового мониторинга автотранспорта»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1.2.4.1.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  <w:p w:rsidR="006B3AD0" w:rsidRPr="00C65AF6" w:rsidRDefault="006B3AD0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5461B" w:rsidRPr="00C65AF6" w:rsidTr="00B65DF9">
        <w:trPr>
          <w:trHeight w:val="17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5461B" w:rsidRPr="00C65AF6">
              <w:rPr>
                <w:rFonts w:ascii="Times New Roman" w:hAnsi="Times New Roman"/>
                <w:color w:val="000000"/>
              </w:rPr>
              <w:t>.2.5.</w:t>
            </w:r>
          </w:p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мероприятие 1.2.5.</w:t>
            </w:r>
            <w:r w:rsidR="00D20EE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информационной безопасности»</w:t>
            </w:r>
          </w:p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="00D20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политики,</w:t>
            </w:r>
            <w:r w:rsidR="00257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458">
              <w:rPr>
                <w:rFonts w:ascii="Times New Roman" w:hAnsi="Times New Roman"/>
                <w:sz w:val="24"/>
                <w:szCs w:val="24"/>
              </w:rPr>
              <w:t>к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>омитет по управлению муниципальной собственностью</w:t>
            </w:r>
            <w:r w:rsidR="00257C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536A">
              <w:rPr>
                <w:rFonts w:ascii="Times New Roman" w:hAnsi="Times New Roman"/>
                <w:sz w:val="24"/>
                <w:szCs w:val="24"/>
              </w:rPr>
              <w:t>у</w:t>
            </w:r>
            <w:r w:rsidR="00257C91" w:rsidRPr="00257C91">
              <w:rPr>
                <w:rFonts w:ascii="Times New Roman" w:hAnsi="Times New Roman"/>
                <w:sz w:val="24"/>
                <w:szCs w:val="24"/>
              </w:rPr>
              <w:t xml:space="preserve">правление жилищно-коммунального комплекса и систем </w:t>
            </w:r>
            <w:proofErr w:type="gramStart"/>
            <w:r w:rsidR="00257C91" w:rsidRPr="00257C91">
              <w:rPr>
                <w:rFonts w:ascii="Times New Roman" w:hAnsi="Times New Roman"/>
                <w:sz w:val="24"/>
                <w:szCs w:val="24"/>
              </w:rPr>
              <w:t>жизнеобеспечения</w:t>
            </w:r>
            <w:r w:rsidR="00257C91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 w:rsidR="00D2536A"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 w:rsidR="00D2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1.2.5.1. Доля структурных подразделений администрации Губкинского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  <w:p w:rsidR="006B3AD0" w:rsidRPr="00C65AF6" w:rsidRDefault="006B3AD0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61B" w:rsidRPr="00C65AF6" w:rsidTr="00B65DF9">
        <w:trPr>
          <w:trHeight w:val="65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1.2.5.2.Доля защищенных по требованию безопасности информации АРМ сотрудников, обрабатывающих информацию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ограниченного доступа,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D53181" w:rsidRDefault="00D53181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61B" w:rsidRPr="00C65AF6" w:rsidTr="00B65DF9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477A66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5461B" w:rsidRPr="00C65AF6">
              <w:rPr>
                <w:rFonts w:ascii="Times New Roman" w:hAnsi="Times New Roman"/>
                <w:color w:val="000000"/>
              </w:rPr>
              <w:t>.2.6.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>мероприятие 1.2.6.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1.2.6.1. Количество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материалов,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размещенных на официальном сайте органов местного самоуправления Гу</w:t>
            </w:r>
            <w:r w:rsidR="00936152">
              <w:rPr>
                <w:rFonts w:ascii="Times New Roman" w:hAnsi="Times New Roman"/>
                <w:color w:val="000000"/>
                <w:sz w:val="24"/>
                <w:szCs w:val="24"/>
              </w:rPr>
              <w:t>бкинского городского округа,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1B" w:rsidRPr="00C65AF6" w:rsidRDefault="0035461B" w:rsidP="00B65DF9">
            <w:pPr>
              <w:spacing w:after="0" w:line="22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2</w:t>
            </w:r>
            <w:r w:rsidR="005D3BE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61913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1417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3"/>
        <w:gridCol w:w="2410"/>
        <w:gridCol w:w="1275"/>
        <w:gridCol w:w="1276"/>
        <w:gridCol w:w="1276"/>
        <w:gridCol w:w="1276"/>
        <w:gridCol w:w="1275"/>
      </w:tblGrid>
      <w:tr w:rsidR="00A826D7" w:rsidRPr="00C65AF6" w:rsidTr="00B65DF9">
        <w:trPr>
          <w:trHeight w:val="451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</w:t>
            </w:r>
            <w:r w:rsidR="002F0106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основных мероприятий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Значения показателя конечного и непосредственного результатов по годам реализации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A826D7" w:rsidRPr="00C65AF6" w:rsidTr="00B65DF9">
        <w:trPr>
          <w:trHeight w:val="1396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D7" w:rsidRPr="00C65AF6" w:rsidRDefault="00A826D7" w:rsidP="00B65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661913" w:rsidRPr="00C65AF6" w:rsidRDefault="00661913" w:rsidP="00684E7E">
      <w:pPr>
        <w:spacing w:after="0" w:line="240" w:lineRule="auto"/>
        <w:rPr>
          <w:sz w:val="2"/>
          <w:szCs w:val="2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2268"/>
        <w:gridCol w:w="2410"/>
        <w:gridCol w:w="1275"/>
        <w:gridCol w:w="1276"/>
        <w:gridCol w:w="1276"/>
        <w:gridCol w:w="1276"/>
        <w:gridCol w:w="1275"/>
      </w:tblGrid>
      <w:tr w:rsidR="00A826D7" w:rsidRPr="00C65AF6" w:rsidTr="00B65DF9">
        <w:trPr>
          <w:trHeight w:val="315"/>
          <w:tblHeader/>
        </w:trPr>
        <w:tc>
          <w:tcPr>
            <w:tcW w:w="70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874504" w:rsidRPr="00C65AF6" w:rsidTr="00B65DF9">
        <w:trPr>
          <w:trHeight w:val="2248"/>
        </w:trPr>
        <w:tc>
          <w:tcPr>
            <w:tcW w:w="708" w:type="dxa"/>
            <w:vMerge w:val="restart"/>
          </w:tcPr>
          <w:p w:rsidR="00874504" w:rsidRPr="00C65AF6" w:rsidRDefault="00477A66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874504"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  <w:vMerge w:val="restart"/>
          </w:tcPr>
          <w:p w:rsidR="00874504" w:rsidRPr="00C65AF6" w:rsidRDefault="002F0106" w:rsidP="00B65DF9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F1377A">
              <w:rPr>
                <w:rFonts w:ascii="Times New Roman" w:hAnsi="Times New Roman"/>
                <w:bCs/>
                <w:sz w:val="24"/>
                <w:szCs w:val="24"/>
              </w:rPr>
              <w:t>рограмма</w:t>
            </w:r>
            <w:r w:rsidR="00874504"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74504"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r w:rsidRPr="002F0106"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2F0106">
              <w:rPr>
                <w:rFonts w:ascii="Times New Roman" w:hAnsi="Times New Roman"/>
                <w:sz w:val="24"/>
                <w:szCs w:val="24"/>
              </w:rPr>
              <w:t>Губкинском</w:t>
            </w:r>
            <w:proofErr w:type="spellEnd"/>
            <w:r w:rsidRPr="002F0106">
              <w:rPr>
                <w:rFonts w:ascii="Times New Roman" w:hAnsi="Times New Roman"/>
                <w:sz w:val="24"/>
                <w:szCs w:val="24"/>
              </w:rPr>
              <w:t xml:space="preserve"> городском округе Белгородской области</w:t>
            </w:r>
            <w:r w:rsidR="00874504"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управления массовых коммуникаций и информационных технологий),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финансов и бюджетной политики, </w:t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275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276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276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276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874504" w:rsidRPr="00C65AF6" w:rsidTr="00B65DF9">
        <w:trPr>
          <w:trHeight w:val="831"/>
        </w:trPr>
        <w:tc>
          <w:tcPr>
            <w:tcW w:w="708" w:type="dxa"/>
            <w:vMerge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</w:tcPr>
          <w:p w:rsidR="00874504" w:rsidRPr="00C65AF6" w:rsidRDefault="00874504" w:rsidP="00B65DF9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4504" w:rsidRPr="00C65AF6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sz w:val="24"/>
                <w:szCs w:val="24"/>
              </w:rPr>
              <w:t>Показатель 1.</w:t>
            </w:r>
            <w:r w:rsidR="00897458">
              <w:rPr>
                <w:rFonts w:ascii="Times New Roman" w:hAnsi="Times New Roman"/>
                <w:sz w:val="24"/>
                <w:szCs w:val="24"/>
              </w:rPr>
              <w:t>2</w:t>
            </w:r>
            <w:r w:rsidRPr="00494D64">
              <w:rPr>
                <w:rFonts w:ascii="Times New Roman" w:hAnsi="Times New Roman"/>
                <w:sz w:val="24"/>
                <w:szCs w:val="24"/>
              </w:rPr>
              <w:t>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1275" w:type="dxa"/>
          </w:tcPr>
          <w:p w:rsidR="00874504" w:rsidRPr="00494D64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1276" w:type="dxa"/>
          </w:tcPr>
          <w:p w:rsidR="00874504" w:rsidRPr="00494D64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874504" w:rsidRPr="00494D64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874504" w:rsidRPr="00494D64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874504" w:rsidRPr="00494D64" w:rsidRDefault="0087450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A826D7" w:rsidRPr="00C65AF6" w:rsidTr="00B65DF9">
        <w:trPr>
          <w:trHeight w:val="480"/>
        </w:trPr>
        <w:tc>
          <w:tcPr>
            <w:tcW w:w="70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 w:rsidR="00477A66"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.1.</w:t>
            </w:r>
          </w:p>
        </w:tc>
        <w:tc>
          <w:tcPr>
            <w:tcW w:w="13462" w:type="dxa"/>
            <w:gridSpan w:val="8"/>
          </w:tcPr>
          <w:p w:rsidR="00A826D7" w:rsidRPr="00C65AF6" w:rsidRDefault="00A826D7" w:rsidP="00B65DF9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1.1.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доступа населения и хозяйствующих субъектов округа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 государственным и муниципальным услугам, оказываемым в электронной форме</w:t>
            </w:r>
          </w:p>
        </w:tc>
      </w:tr>
      <w:tr w:rsidR="00A826D7" w:rsidRPr="00C65AF6" w:rsidTr="00B65DF9">
        <w:trPr>
          <w:trHeight w:val="3588"/>
        </w:trPr>
        <w:tc>
          <w:tcPr>
            <w:tcW w:w="708" w:type="dxa"/>
          </w:tcPr>
          <w:p w:rsidR="00A826D7" w:rsidRPr="00C65AF6" w:rsidRDefault="00477A66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826D7" w:rsidRPr="00C65AF6">
              <w:rPr>
                <w:rFonts w:ascii="Times New Roman" w:hAnsi="Times New Roman"/>
                <w:color w:val="000000"/>
              </w:rPr>
              <w:t>.1.1.</w:t>
            </w:r>
          </w:p>
        </w:tc>
        <w:tc>
          <w:tcPr>
            <w:tcW w:w="240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мероприятие 1.1.1.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предоставления государ</w:t>
            </w:r>
            <w:r w:rsidR="00C73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ственных и муниципальных услуг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использованием современных информационных и </w:t>
            </w:r>
            <w:proofErr w:type="spellStart"/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телекоммуникацион</w:t>
            </w:r>
            <w:r w:rsidR="00B65DF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26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r w:rsidR="00371A21"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371A21" w:rsidRPr="00C65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="00371A21" w:rsidRPr="00C65AF6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1.1.1.1. 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</w:t>
            </w:r>
            <w:r w:rsidR="00C73C0A" w:rsidRPr="00C73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находящиеся в ведении органов местного самоуправления, с использованием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СМЭВ,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средствами информатизации,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соответствующими современным требованиям, %</w:t>
            </w:r>
          </w:p>
        </w:tc>
        <w:tc>
          <w:tcPr>
            <w:tcW w:w="1275" w:type="dxa"/>
            <w:shd w:val="clear" w:color="000000" w:fill="FFFFFF"/>
          </w:tcPr>
          <w:p w:rsidR="00A826D7" w:rsidRPr="004A31FA" w:rsidRDefault="004A31FA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49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A826D7" w:rsidRPr="004A31FA" w:rsidRDefault="004A31FA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9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A826D7" w:rsidRPr="004A31FA" w:rsidRDefault="00494D6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A826D7" w:rsidRPr="004A31FA" w:rsidRDefault="00494D6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shd w:val="clear" w:color="000000" w:fill="FFFFFF"/>
          </w:tcPr>
          <w:p w:rsidR="00A826D7" w:rsidRPr="00494D64" w:rsidRDefault="00494D6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A826D7" w:rsidRPr="00C65AF6" w:rsidTr="00B65DF9">
        <w:trPr>
          <w:trHeight w:val="480"/>
        </w:trPr>
        <w:tc>
          <w:tcPr>
            <w:tcW w:w="708" w:type="dxa"/>
          </w:tcPr>
          <w:p w:rsidR="00A826D7" w:rsidRPr="00C65AF6" w:rsidRDefault="00A826D7" w:rsidP="00B65D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 w:rsidR="00477A66"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.2.</w:t>
            </w:r>
          </w:p>
        </w:tc>
        <w:tc>
          <w:tcPr>
            <w:tcW w:w="13462" w:type="dxa"/>
            <w:gridSpan w:val="8"/>
          </w:tcPr>
          <w:p w:rsidR="00A826D7" w:rsidRPr="00C65AF6" w:rsidRDefault="00A826D7" w:rsidP="00B65DF9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1.2.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Развитие и модернизация информационно-телекоммуникационной инфраструктуры информационного общества на территории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A826D7" w:rsidRPr="00C65AF6" w:rsidTr="00B65DF9">
        <w:trPr>
          <w:trHeight w:val="368"/>
        </w:trPr>
        <w:tc>
          <w:tcPr>
            <w:tcW w:w="708" w:type="dxa"/>
          </w:tcPr>
          <w:p w:rsidR="00A826D7" w:rsidRPr="00C65AF6" w:rsidRDefault="00477A66" w:rsidP="00B65D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826D7" w:rsidRPr="00C65AF6">
              <w:rPr>
                <w:rFonts w:ascii="Times New Roman" w:hAnsi="Times New Roman"/>
                <w:color w:val="000000"/>
              </w:rPr>
              <w:t>.2.1.</w:t>
            </w:r>
          </w:p>
        </w:tc>
        <w:tc>
          <w:tcPr>
            <w:tcW w:w="240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>мероприятие 1.2.1.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модернизация информационно-коммуникационной инфраструктуры связи»</w:t>
            </w:r>
          </w:p>
        </w:tc>
        <w:tc>
          <w:tcPr>
            <w:tcW w:w="226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="00936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 w:rsidR="00DA485F"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 w:rsidR="00DA4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1.2.1.1.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 xml:space="preserve">Доля структурных подразделений администрации Губкинского городского округа, </w:t>
            </w:r>
            <w:r w:rsidR="00DA485F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территориальных администраций, обеспеченных широкополосным доступом в сеть Интернет, %</w:t>
            </w:r>
          </w:p>
        </w:tc>
        <w:tc>
          <w:tcPr>
            <w:tcW w:w="1275" w:type="dxa"/>
            <w:shd w:val="clear" w:color="000000" w:fill="FFFFFF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97458" w:rsidRPr="00C65AF6" w:rsidTr="00B65DF9">
        <w:trPr>
          <w:trHeight w:val="2505"/>
        </w:trPr>
        <w:tc>
          <w:tcPr>
            <w:tcW w:w="708" w:type="dxa"/>
          </w:tcPr>
          <w:p w:rsidR="00897458" w:rsidRPr="00C65AF6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Pr="00C65AF6">
              <w:rPr>
                <w:rFonts w:ascii="Times New Roman" w:hAnsi="Times New Roman"/>
                <w:color w:val="000000"/>
              </w:rPr>
              <w:t>.2.2.</w:t>
            </w:r>
          </w:p>
        </w:tc>
        <w:tc>
          <w:tcPr>
            <w:tcW w:w="2406" w:type="dxa"/>
          </w:tcPr>
          <w:p w:rsidR="00897458" w:rsidRPr="00C65AF6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1.2.2.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органов местного самоуправления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897458" w:rsidRPr="00C65AF6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897458" w:rsidRPr="00494D64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97458" w:rsidRPr="00C65AF6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Доля оснащения автоматизированных рабочих мест и серверов в администрации Губкинского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1275" w:type="dxa"/>
          </w:tcPr>
          <w:p w:rsidR="00897458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897458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000000" w:fill="FFFFFF"/>
          </w:tcPr>
          <w:p w:rsidR="00897458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000000" w:fill="FFFFFF"/>
          </w:tcPr>
          <w:p w:rsidR="00897458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shd w:val="clear" w:color="000000" w:fill="FFFFFF"/>
          </w:tcPr>
          <w:p w:rsidR="00897458" w:rsidRPr="00494D64" w:rsidRDefault="00897458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A826D7" w:rsidRPr="00C65AF6" w:rsidTr="00B65DF9">
        <w:trPr>
          <w:trHeight w:val="231"/>
        </w:trPr>
        <w:tc>
          <w:tcPr>
            <w:tcW w:w="708" w:type="dxa"/>
          </w:tcPr>
          <w:p w:rsidR="00A826D7" w:rsidRPr="00C65AF6" w:rsidRDefault="00477A66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826D7" w:rsidRPr="00C65AF6">
              <w:rPr>
                <w:rFonts w:ascii="Times New Roman" w:hAnsi="Times New Roman"/>
                <w:color w:val="000000"/>
              </w:rPr>
              <w:t>.2.3.</w:t>
            </w:r>
          </w:p>
        </w:tc>
        <w:tc>
          <w:tcPr>
            <w:tcW w:w="240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1.2.3.</w:t>
            </w:r>
            <w:r w:rsidRPr="00C65AF6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br/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Совершенствование и сопровождение системы  информационно-аналитического обеспечения деятельности органов местного самоуправления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1.2.3.1.Количество программных решений, используемых в администрации Губкинского городского округа для информационно-аналитического обеспечения деятельности, шт.</w:t>
            </w:r>
          </w:p>
        </w:tc>
        <w:tc>
          <w:tcPr>
            <w:tcW w:w="1275" w:type="dxa"/>
          </w:tcPr>
          <w:p w:rsidR="00A826D7" w:rsidRPr="00494D64" w:rsidRDefault="00494D64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65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826D7" w:rsidRPr="00C065EB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065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826D7" w:rsidRPr="00C065EB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06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826D7" w:rsidRPr="00C065EB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06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826D7" w:rsidRPr="00C065EB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06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826D7" w:rsidRPr="00C65AF6" w:rsidTr="00B65DF9">
        <w:trPr>
          <w:trHeight w:val="1755"/>
        </w:trPr>
        <w:tc>
          <w:tcPr>
            <w:tcW w:w="708" w:type="dxa"/>
            <w:vMerge w:val="restart"/>
          </w:tcPr>
          <w:p w:rsidR="00A826D7" w:rsidRPr="00C65AF6" w:rsidRDefault="00477A66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A826D7" w:rsidRPr="00C65AF6">
              <w:rPr>
                <w:rFonts w:ascii="Times New Roman" w:hAnsi="Times New Roman"/>
                <w:color w:val="000000"/>
              </w:rPr>
              <w:t>.2.</w:t>
            </w:r>
            <w:r w:rsidR="001C6A72" w:rsidRPr="00C65AF6">
              <w:rPr>
                <w:rFonts w:ascii="Times New Roman" w:hAnsi="Times New Roman"/>
                <w:color w:val="000000"/>
                <w:lang w:val="en-US"/>
              </w:rPr>
              <w:t>4</w:t>
            </w:r>
            <w:r w:rsidR="00A826D7" w:rsidRPr="00C65AF6">
              <w:rPr>
                <w:rFonts w:ascii="Times New Roman" w:hAnsi="Times New Roman"/>
                <w:color w:val="000000"/>
              </w:rPr>
              <w:t>.</w:t>
            </w:r>
          </w:p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 w:val="restart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мероприятие 1.2.5.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«Обеспечение информационной безопасности»</w:t>
            </w:r>
          </w:p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 w:rsidR="00D2536A"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1.2.5.1. Доля структурных подразделений администрации Губкинского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A826D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A826D7" w:rsidRPr="00C65AF6" w:rsidRDefault="00A826D7" w:rsidP="00B65DF9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826D7" w:rsidRPr="00C65AF6" w:rsidTr="00B65DF9">
        <w:trPr>
          <w:trHeight w:val="652"/>
        </w:trPr>
        <w:tc>
          <w:tcPr>
            <w:tcW w:w="708" w:type="dxa"/>
            <w:vMerge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  <w:noWrap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1.2.5.2.Доля защищенных по требованию безопасности информации АРМ сотрудников, обрабатывающих информацию ограниченного доступа, %</w:t>
            </w:r>
          </w:p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A826D7" w:rsidRPr="00C65AF6" w:rsidRDefault="001C6A72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A826D7" w:rsidRPr="00C65AF6" w:rsidTr="00B65DF9">
        <w:trPr>
          <w:trHeight w:val="368"/>
        </w:trPr>
        <w:tc>
          <w:tcPr>
            <w:tcW w:w="708" w:type="dxa"/>
          </w:tcPr>
          <w:p w:rsidR="00A826D7" w:rsidRPr="00C65AF6" w:rsidRDefault="00477A66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826D7" w:rsidRPr="00C65AF6">
              <w:rPr>
                <w:rFonts w:ascii="Times New Roman" w:hAnsi="Times New Roman"/>
                <w:color w:val="000000"/>
              </w:rPr>
              <w:t>.2.</w:t>
            </w:r>
            <w:r w:rsidR="001C6A72" w:rsidRPr="00C65AF6">
              <w:rPr>
                <w:rFonts w:ascii="Times New Roman" w:hAnsi="Times New Roman"/>
                <w:color w:val="000000"/>
                <w:lang w:val="en-US"/>
              </w:rPr>
              <w:t>5</w:t>
            </w:r>
            <w:r w:rsidR="00A826D7"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>мероприятие 1.2.6.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 xml:space="preserve">«Обеспечение информационной открытости, прозрачности </w:t>
            </w:r>
            <w:r w:rsidR="00361D3E">
              <w:rPr>
                <w:rFonts w:ascii="Times New Roman" w:hAnsi="Times New Roman"/>
                <w:sz w:val="24"/>
                <w:szCs w:val="24"/>
              </w:rPr>
              <w:lastRenderedPageBreak/>
              <w:t>механизмов управления и доступ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ности информации»</w:t>
            </w:r>
          </w:p>
        </w:tc>
        <w:tc>
          <w:tcPr>
            <w:tcW w:w="2268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Администрация Губкинского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(в лице управления массовых коммуникаций и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2410" w:type="dxa"/>
          </w:tcPr>
          <w:p w:rsidR="00A826D7" w:rsidRPr="00C65AF6" w:rsidRDefault="00A826D7" w:rsidP="00B65D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Показатель 1.2.6.1. Количество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материалов,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размещенных на официальном сайте органов местного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самоуправления Губкинского городского округа, шт.</w:t>
            </w:r>
          </w:p>
        </w:tc>
        <w:tc>
          <w:tcPr>
            <w:tcW w:w="1275" w:type="dxa"/>
          </w:tcPr>
          <w:p w:rsidR="00A826D7" w:rsidRPr="00793385" w:rsidRDefault="00793385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3200</w:t>
            </w:r>
          </w:p>
        </w:tc>
        <w:tc>
          <w:tcPr>
            <w:tcW w:w="1276" w:type="dxa"/>
          </w:tcPr>
          <w:p w:rsidR="00A826D7" w:rsidRPr="00793385" w:rsidRDefault="00793385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276" w:type="dxa"/>
          </w:tcPr>
          <w:p w:rsidR="00A826D7" w:rsidRPr="00793385" w:rsidRDefault="00793385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1276" w:type="dxa"/>
          </w:tcPr>
          <w:p w:rsidR="00A826D7" w:rsidRPr="00793385" w:rsidRDefault="00793385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</w:t>
            </w:r>
          </w:p>
        </w:tc>
        <w:tc>
          <w:tcPr>
            <w:tcW w:w="1275" w:type="dxa"/>
          </w:tcPr>
          <w:p w:rsidR="00A826D7" w:rsidRPr="00793385" w:rsidRDefault="00793385" w:rsidP="00B65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</w:tr>
    </w:tbl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61913" w:rsidRDefault="00661913" w:rsidP="00684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152" w:rsidRPr="00C65AF6" w:rsidRDefault="00936152" w:rsidP="00684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913" w:rsidRPr="00C65AF6" w:rsidRDefault="00661913" w:rsidP="00684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913" w:rsidRPr="00C65AF6" w:rsidRDefault="00661913" w:rsidP="00684E7E">
      <w:pPr>
        <w:spacing w:after="0" w:line="240" w:lineRule="auto"/>
        <w:rPr>
          <w:rFonts w:ascii="Times New Roman" w:hAnsi="Times New Roman"/>
          <w:sz w:val="24"/>
          <w:szCs w:val="24"/>
        </w:rPr>
        <w:sectPr w:rsidR="00661913" w:rsidRPr="00C65AF6" w:rsidSect="0064444D">
          <w:headerReference w:type="default" r:id="rId9"/>
          <w:pgSz w:w="16838" w:h="11906" w:orient="landscape" w:code="9"/>
          <w:pgMar w:top="1134" w:right="1134" w:bottom="1134" w:left="1134" w:header="709" w:footer="709" w:gutter="0"/>
          <w:pgNumType w:start="16"/>
          <w:cols w:space="708"/>
          <w:docGrid w:linePitch="360"/>
        </w:sectPr>
      </w:pPr>
    </w:p>
    <w:p w:rsidR="00661913" w:rsidRPr="00936152" w:rsidRDefault="00661913" w:rsidP="00684E7E">
      <w:pPr>
        <w:pStyle w:val="ConsPlusNormal"/>
        <w:ind w:firstLine="9923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361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 </w:t>
      </w:r>
      <w:r w:rsidR="00EE00CD" w:rsidRPr="00936152">
        <w:rPr>
          <w:rFonts w:ascii="Times New Roman" w:hAnsi="Times New Roman" w:cs="Times New Roman"/>
          <w:b/>
          <w:sz w:val="24"/>
          <w:szCs w:val="24"/>
        </w:rPr>
        <w:t>2</w:t>
      </w:r>
    </w:p>
    <w:p w:rsidR="00661913" w:rsidRPr="00936152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6152"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EE00CD" w:rsidRPr="00936152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6152">
        <w:rPr>
          <w:rFonts w:ascii="Times New Roman" w:hAnsi="Times New Roman"/>
          <w:b/>
          <w:sz w:val="24"/>
          <w:szCs w:val="24"/>
        </w:rPr>
        <w:t>«</w:t>
      </w:r>
      <w:r w:rsidR="00EE00CD" w:rsidRPr="00936152">
        <w:rPr>
          <w:rFonts w:ascii="Times New Roman" w:hAnsi="Times New Roman"/>
          <w:b/>
          <w:sz w:val="24"/>
          <w:szCs w:val="24"/>
        </w:rPr>
        <w:t>Развитие информационного общества</w:t>
      </w:r>
    </w:p>
    <w:p w:rsidR="00661913" w:rsidRDefault="00EE00CD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6152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936152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936152">
        <w:rPr>
          <w:rFonts w:ascii="Times New Roman" w:hAnsi="Times New Roman"/>
          <w:b/>
          <w:sz w:val="24"/>
          <w:szCs w:val="24"/>
        </w:rPr>
        <w:t xml:space="preserve"> городском округе</w:t>
      </w:r>
    </w:p>
    <w:p w:rsidR="00285952" w:rsidRPr="00936152" w:rsidRDefault="0028595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="006B3AD0">
        <w:rPr>
          <w:rFonts w:ascii="Times New Roman" w:hAnsi="Times New Roman"/>
          <w:b/>
          <w:sz w:val="24"/>
          <w:szCs w:val="24"/>
        </w:rPr>
        <w:t>»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расходов на </w:t>
      </w:r>
      <w:r w:rsidR="00EE00CD" w:rsidRPr="00C65AF6">
        <w:rPr>
          <w:rFonts w:ascii="Times New Roman" w:hAnsi="Times New Roman"/>
          <w:b/>
          <w:sz w:val="24"/>
          <w:szCs w:val="24"/>
        </w:rPr>
        <w:t>реализацию основных мероприятий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муниципальной программы Губкинского городского округа</w:t>
      </w:r>
      <w:r w:rsidR="00285952" w:rsidRPr="00285952">
        <w:t xml:space="preserve"> </w:t>
      </w:r>
      <w:r w:rsidR="00285952"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770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4855"/>
        <w:gridCol w:w="850"/>
        <w:gridCol w:w="992"/>
        <w:gridCol w:w="851"/>
        <w:gridCol w:w="850"/>
        <w:gridCol w:w="851"/>
        <w:gridCol w:w="850"/>
        <w:gridCol w:w="851"/>
      </w:tblGrid>
      <w:tr w:rsidR="00E66753" w:rsidRPr="00C65AF6" w:rsidTr="00B65DF9">
        <w:trPr>
          <w:cantSplit/>
          <w:trHeight w:val="735"/>
          <w:tblHeader/>
        </w:trPr>
        <w:tc>
          <w:tcPr>
            <w:tcW w:w="1985" w:type="dxa"/>
            <w:vMerge w:val="restart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="00820EC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ипальной програ</w:t>
            </w:r>
            <w:r w:rsidR="002F010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E66753" w:rsidRPr="00C65AF6" w:rsidRDefault="00E66753" w:rsidP="00B65DF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55" w:type="dxa"/>
            <w:vMerge w:val="restart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</w:tcPr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  <w:r w:rsidR="00B65DF9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(тыс. рублей), годы</w:t>
            </w:r>
          </w:p>
        </w:tc>
      </w:tr>
      <w:tr w:rsidR="00E66753" w:rsidRPr="00C65AF6" w:rsidTr="00B65DF9">
        <w:trPr>
          <w:cantSplit/>
          <w:trHeight w:val="1491"/>
          <w:tblHeader/>
        </w:trPr>
        <w:tc>
          <w:tcPr>
            <w:tcW w:w="1985" w:type="dxa"/>
            <w:vMerge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vMerge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D9567C" w:rsidRPr="00C65AF6" w:rsidRDefault="00D9567C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E66753" w:rsidRPr="00C65AF6" w:rsidRDefault="00E66753" w:rsidP="00B65DF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bottom w:val="nil"/>
            </w:tcBorders>
          </w:tcPr>
          <w:p w:rsidR="00D9567C" w:rsidRPr="00C65AF6" w:rsidRDefault="00E66753" w:rsidP="00B65DF9">
            <w:pPr>
              <w:spacing w:after="0" w:line="240" w:lineRule="auto"/>
              <w:ind w:left="-201" w:firstLine="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2019</w:t>
            </w:r>
          </w:p>
          <w:p w:rsidR="00E66753" w:rsidRPr="00C65AF6" w:rsidRDefault="00E66753" w:rsidP="00B65DF9">
            <w:pPr>
              <w:spacing w:after="0" w:line="240" w:lineRule="auto"/>
              <w:ind w:left="-201" w:firstLine="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D9567C" w:rsidRPr="00C65AF6" w:rsidRDefault="00E66753" w:rsidP="00B65DF9">
            <w:pPr>
              <w:spacing w:after="0" w:line="240" w:lineRule="auto"/>
              <w:ind w:left="-201" w:firstLine="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2020</w:t>
            </w:r>
          </w:p>
          <w:p w:rsidR="00E66753" w:rsidRPr="00C65AF6" w:rsidRDefault="00E66753" w:rsidP="00B65DF9">
            <w:pPr>
              <w:spacing w:after="0" w:line="240" w:lineRule="auto"/>
              <w:ind w:left="-201" w:firstLine="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</w:tbl>
    <w:p w:rsidR="00661913" w:rsidRPr="00C65AF6" w:rsidRDefault="00661913" w:rsidP="00684E7E">
      <w:pPr>
        <w:spacing w:after="0" w:line="240" w:lineRule="auto"/>
        <w:rPr>
          <w:sz w:val="2"/>
          <w:szCs w:val="2"/>
        </w:rPr>
      </w:pPr>
    </w:p>
    <w:tbl>
      <w:tblPr>
        <w:tblW w:w="15776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61"/>
        <w:gridCol w:w="862"/>
        <w:gridCol w:w="992"/>
        <w:gridCol w:w="851"/>
        <w:gridCol w:w="850"/>
        <w:gridCol w:w="798"/>
        <w:gridCol w:w="903"/>
        <w:gridCol w:w="840"/>
      </w:tblGrid>
      <w:tr w:rsidR="00203AEA" w:rsidRPr="00C65AF6" w:rsidTr="00A27113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3AEA" w:rsidRPr="00C65AF6" w:rsidTr="00A27113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</w:t>
            </w:r>
            <w:r w:rsidR="00C31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61" w:type="dxa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ind w:left="-108"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11321,7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070C7">
              <w:rPr>
                <w:rFonts w:ascii="Times New Roman" w:hAnsi="Times New Roman"/>
                <w:color w:val="000000"/>
                <w:sz w:val="24"/>
                <w:szCs w:val="24"/>
              </w:rPr>
              <w:t>3796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070C7">
              <w:rPr>
                <w:rFonts w:ascii="Times New Roman" w:hAnsi="Times New Roman"/>
                <w:color w:val="000000"/>
                <w:sz w:val="24"/>
                <w:szCs w:val="24"/>
              </w:rPr>
              <w:t>4198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0C7">
              <w:rPr>
                <w:rFonts w:ascii="Times New Roman" w:hAnsi="Times New Roman" w:cs="Times New Roman"/>
                <w:sz w:val="24"/>
                <w:szCs w:val="24"/>
              </w:rPr>
              <w:t>0986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ind w:left="-51" w:right="-76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0C7">
              <w:rPr>
                <w:rFonts w:ascii="Times New Roman" w:hAnsi="Times New Roman" w:cs="Times New Roman"/>
                <w:sz w:val="24"/>
                <w:szCs w:val="24"/>
              </w:rPr>
              <w:t>0741,7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203AEA" w:rsidRPr="00007325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73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359,8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203AEA" w:rsidRPr="00301C2B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C2B">
              <w:rPr>
                <w:rFonts w:ascii="Times New Roman" w:hAnsi="Times New Roman" w:cs="Times New Roman"/>
                <w:sz w:val="24"/>
                <w:szCs w:val="24"/>
              </w:rPr>
              <w:t>3841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ind w:left="-108"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11321,7</w:t>
            </w:r>
          </w:p>
        </w:tc>
        <w:tc>
          <w:tcPr>
            <w:tcW w:w="992" w:type="dxa"/>
          </w:tcPr>
          <w:p w:rsidR="00203AEA" w:rsidRPr="00C65AF6" w:rsidRDefault="00E070C7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13796</w:t>
            </w:r>
          </w:p>
        </w:tc>
        <w:tc>
          <w:tcPr>
            <w:tcW w:w="851" w:type="dxa"/>
          </w:tcPr>
          <w:p w:rsidR="00203AEA" w:rsidRPr="00C65AF6" w:rsidRDefault="00E070C7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14198</w:t>
            </w:r>
          </w:p>
        </w:tc>
        <w:tc>
          <w:tcPr>
            <w:tcW w:w="850" w:type="dxa"/>
          </w:tcPr>
          <w:p w:rsidR="00203AEA" w:rsidRPr="00C65AF6" w:rsidRDefault="00E070C7" w:rsidP="00A27113">
            <w:pPr>
              <w:pStyle w:val="ConsPlusNormal"/>
              <w:widowControl/>
              <w:ind w:left="-52" w:right="-16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10986</w:t>
            </w:r>
            <w:r w:rsidR="00203AEA" w:rsidRPr="00C65AF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798" w:type="dxa"/>
          </w:tcPr>
          <w:p w:rsidR="00203AEA" w:rsidRPr="00C65AF6" w:rsidRDefault="00E070C7" w:rsidP="00A27113">
            <w:pPr>
              <w:pStyle w:val="ConsPlusNormal"/>
              <w:widowControl/>
              <w:ind w:left="-51" w:right="-76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10741,7</w:t>
            </w:r>
          </w:p>
        </w:tc>
        <w:tc>
          <w:tcPr>
            <w:tcW w:w="903" w:type="dxa"/>
          </w:tcPr>
          <w:p w:rsidR="00203AEA" w:rsidRPr="00007325" w:rsidRDefault="00CF133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73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359,8</w:t>
            </w:r>
          </w:p>
        </w:tc>
        <w:tc>
          <w:tcPr>
            <w:tcW w:w="840" w:type="dxa"/>
          </w:tcPr>
          <w:p w:rsidR="00203AEA" w:rsidRPr="00C65AF6" w:rsidRDefault="00CF133B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C2B">
              <w:rPr>
                <w:rFonts w:ascii="Times New Roman" w:hAnsi="Times New Roman" w:cs="Times New Roman"/>
                <w:sz w:val="24"/>
                <w:szCs w:val="24"/>
              </w:rPr>
              <w:t>3841</w:t>
            </w:r>
          </w:p>
        </w:tc>
      </w:tr>
      <w:tr w:rsidR="00203AEA" w:rsidRPr="00C65AF6" w:rsidTr="00A27113">
        <w:trPr>
          <w:trHeight w:val="213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C43E1D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5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F95A4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47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10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69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9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89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23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2057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2859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2064,3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2091,4</w:t>
            </w:r>
          </w:p>
        </w:tc>
        <w:tc>
          <w:tcPr>
            <w:tcW w:w="903" w:type="dxa"/>
          </w:tcPr>
          <w:p w:rsidR="00203AEA" w:rsidRPr="00C43E1D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0073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80,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203AEA" w:rsidRPr="00007325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1C2B"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2057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2859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2064,3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6F7569">
              <w:rPr>
                <w:rFonts w:ascii="Times New Roman" w:hAnsi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903" w:type="dxa"/>
          </w:tcPr>
          <w:p w:rsidR="00203AEA" w:rsidRPr="00C65AF6" w:rsidRDefault="00007325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2080,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203AEA" w:rsidRPr="00C65AF6" w:rsidRDefault="00007325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1C2B"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</w:p>
        </w:tc>
      </w:tr>
      <w:tr w:rsidR="00203AEA" w:rsidRPr="00C65AF6" w:rsidTr="00A27113">
        <w:trPr>
          <w:trHeight w:val="23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6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57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</w:t>
            </w:r>
            <w:r w:rsidR="006B3AD0">
              <w:rPr>
                <w:rFonts w:ascii="Times New Roman" w:hAnsi="Times New Roman" w:cs="Times New Roman"/>
                <w:sz w:val="24"/>
                <w:szCs w:val="24"/>
              </w:rPr>
              <w:t>ия Губкинского городского округа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1616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1734,4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6F7569">
              <w:rPr>
                <w:rFonts w:ascii="Times New Roman" w:hAnsi="Times New Roman"/>
                <w:color w:val="000000"/>
                <w:sz w:val="24"/>
                <w:szCs w:val="24"/>
              </w:rPr>
              <w:t>50,4</w:t>
            </w:r>
          </w:p>
        </w:tc>
        <w:tc>
          <w:tcPr>
            <w:tcW w:w="903" w:type="dxa"/>
          </w:tcPr>
          <w:p w:rsidR="00203AEA" w:rsidRPr="00FF6FCB" w:rsidRDefault="00FF6FC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4146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1616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1734,4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1450,4</w:t>
            </w:r>
          </w:p>
        </w:tc>
        <w:tc>
          <w:tcPr>
            <w:tcW w:w="903" w:type="dxa"/>
          </w:tcPr>
          <w:p w:rsidR="00203AEA" w:rsidRPr="00C65AF6" w:rsidRDefault="00FF6FC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43E1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4146</w:t>
            </w:r>
          </w:p>
        </w:tc>
      </w:tr>
      <w:tr w:rsidR="00203AEA" w:rsidRPr="00C65AF6" w:rsidTr="00A27113">
        <w:trPr>
          <w:trHeight w:val="416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40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40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00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и сопровождение </w:t>
            </w:r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системы  информационно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7593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7853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6562,8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  <w:r w:rsidR="006F7569">
              <w:rPr>
                <w:rFonts w:ascii="Times New Roman" w:hAnsi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903" w:type="dxa"/>
          </w:tcPr>
          <w:p w:rsidR="00203AEA" w:rsidRPr="00C65AF6" w:rsidRDefault="00D83ED7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FF6FCB">
              <w:rPr>
                <w:rFonts w:ascii="Times New Roman" w:hAnsi="Times New Roman"/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6542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7593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7853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6562,8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6532,9</w:t>
            </w:r>
          </w:p>
        </w:tc>
        <w:tc>
          <w:tcPr>
            <w:tcW w:w="903" w:type="dxa"/>
          </w:tcPr>
          <w:p w:rsidR="00203AEA" w:rsidRPr="00C65AF6" w:rsidRDefault="00C43E1D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FF6FCB">
              <w:rPr>
                <w:rFonts w:ascii="Times New Roman" w:hAnsi="Times New Roman"/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6542</w:t>
            </w:r>
          </w:p>
        </w:tc>
      </w:tr>
      <w:tr w:rsidR="00203AEA" w:rsidRPr="00C65AF6" w:rsidTr="00A27113">
        <w:trPr>
          <w:trHeight w:val="23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C43E1D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07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80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25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03AEA" w:rsidRPr="00C65AF6" w:rsidTr="00A27113">
        <w:trPr>
          <w:trHeight w:val="21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44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30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16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313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1324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1306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640,5</w:t>
            </w:r>
          </w:p>
        </w:tc>
        <w:tc>
          <w:tcPr>
            <w:tcW w:w="903" w:type="dxa"/>
          </w:tcPr>
          <w:p w:rsidR="00203AEA" w:rsidRPr="00C65AF6" w:rsidRDefault="00FF6FC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</w:tr>
      <w:tr w:rsidR="00203AEA" w:rsidRPr="00C65AF6" w:rsidTr="00A27113">
        <w:trPr>
          <w:trHeight w:val="425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1324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1306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640,5</w:t>
            </w:r>
          </w:p>
        </w:tc>
        <w:tc>
          <w:tcPr>
            <w:tcW w:w="903" w:type="dxa"/>
          </w:tcPr>
          <w:p w:rsidR="00203AEA" w:rsidRPr="00C65AF6" w:rsidRDefault="00FF6FC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</w:tr>
      <w:tr w:rsidR="00203AEA" w:rsidRPr="00C65AF6" w:rsidTr="00A27113">
        <w:trPr>
          <w:trHeight w:val="31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23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24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87"/>
        </w:trPr>
        <w:tc>
          <w:tcPr>
            <w:tcW w:w="1984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903" w:type="dxa"/>
          </w:tcPr>
          <w:p w:rsidR="00203AEA" w:rsidRPr="00C65AF6" w:rsidRDefault="00FF6FC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3AEA" w:rsidRPr="00C65AF6" w:rsidTr="00A27113">
        <w:trPr>
          <w:trHeight w:val="610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ind w:left="-78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8" w:type="dxa"/>
          </w:tcPr>
          <w:p w:rsidR="00203AEA" w:rsidRPr="00C65AF6" w:rsidRDefault="006F756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903" w:type="dxa"/>
          </w:tcPr>
          <w:p w:rsidR="00203AEA" w:rsidRPr="00C65AF6" w:rsidRDefault="00FF6FC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40" w:type="dxa"/>
          </w:tcPr>
          <w:p w:rsidR="00203AEA" w:rsidRPr="00C65AF6" w:rsidRDefault="00301C2B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3AEA" w:rsidRPr="00C65AF6" w:rsidTr="00A27113">
        <w:trPr>
          <w:trHeight w:val="18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248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2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3AEA" w:rsidRPr="00C65AF6" w:rsidTr="00A27113">
        <w:trPr>
          <w:trHeight w:val="56"/>
        </w:trPr>
        <w:tc>
          <w:tcPr>
            <w:tcW w:w="1984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3AEA" w:rsidRPr="00C65AF6" w:rsidRDefault="00203AEA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86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8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</w:tcPr>
          <w:p w:rsidR="00203AEA" w:rsidRPr="00C65AF6" w:rsidRDefault="00203AE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1913" w:rsidRDefault="00661913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628CD" w:rsidRDefault="004628CD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31430" w:rsidRDefault="00C3143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C31430" w:rsidRPr="00C65AF6" w:rsidTr="00A27113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bottom w:val="nil"/>
            </w:tcBorders>
          </w:tcPr>
          <w:p w:rsidR="00661913" w:rsidRPr="00C65AF6" w:rsidRDefault="00661913" w:rsidP="00A2711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661913" w:rsidRPr="00C65AF6" w:rsidRDefault="00661913" w:rsidP="00A2711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="00820EC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661913" w:rsidRPr="00C65AF6" w:rsidRDefault="00661913" w:rsidP="00A2711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bottom w:val="nil"/>
            </w:tcBorders>
          </w:tcPr>
          <w:p w:rsidR="00661913" w:rsidRPr="00C65AF6" w:rsidRDefault="00661913" w:rsidP="00A2711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bottom w:val="single" w:sz="4" w:space="0" w:color="auto"/>
            </w:tcBorders>
          </w:tcPr>
          <w:p w:rsidR="00661913" w:rsidRPr="00C65AF6" w:rsidRDefault="00661913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C31430" w:rsidRPr="00C65AF6" w:rsidTr="00A27113">
        <w:trPr>
          <w:cantSplit/>
          <w:trHeight w:val="1491"/>
          <w:tblHeader/>
        </w:trPr>
        <w:tc>
          <w:tcPr>
            <w:tcW w:w="1984" w:type="dxa"/>
            <w:vMerge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  <w:vMerge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46" w:type="dxa"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99" w:type="dxa"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777" w:type="dxa"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E66753" w:rsidRPr="00C65AF6" w:rsidRDefault="00E667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661913" w:rsidRPr="00C65AF6" w:rsidRDefault="00661913" w:rsidP="00684E7E">
      <w:pPr>
        <w:spacing w:after="0" w:line="240" w:lineRule="auto"/>
        <w:rPr>
          <w:sz w:val="2"/>
          <w:szCs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C31430" w:rsidRPr="00C65AF6" w:rsidTr="00A27113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67C" w:rsidRPr="00C65AF6" w:rsidRDefault="00D9567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E68E9" w:rsidRPr="00C65AF6" w:rsidTr="00A27113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FE68E9" w:rsidRPr="00C65AF6" w:rsidRDefault="00FE68E9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 w:rsidR="00BE3A91"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E68E9" w:rsidRDefault="00FE68E9" w:rsidP="00745AA7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 w:rsidR="00745AA7">
              <w:rPr>
                <w:rFonts w:ascii="Times New Roman" w:hAnsi="Times New Roman"/>
              </w:rPr>
              <w:t>5648,6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775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</w:tr>
      <w:tr w:rsidR="00FE68E9" w:rsidRPr="00C65AF6" w:rsidTr="00A27113">
        <w:trPr>
          <w:trHeight w:val="425"/>
        </w:trPr>
        <w:tc>
          <w:tcPr>
            <w:tcW w:w="1984" w:type="dxa"/>
            <w:vMerge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E68E9" w:rsidRPr="00C65AF6" w:rsidRDefault="00FE68E9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 w:rsidR="00BE3A91"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</w:tcPr>
          <w:p w:rsidR="00FE68E9" w:rsidRDefault="00745AA7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15648,6</w:t>
            </w:r>
          </w:p>
        </w:tc>
        <w:tc>
          <w:tcPr>
            <w:tcW w:w="1096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775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1134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</w:tr>
      <w:tr w:rsidR="00C31430" w:rsidRPr="00C65AF6" w:rsidTr="00A27113">
        <w:trPr>
          <w:trHeight w:val="213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5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10"/>
        </w:trPr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425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69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9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89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68E9" w:rsidRPr="00C65AF6" w:rsidTr="00A27113">
        <w:trPr>
          <w:trHeight w:val="400"/>
        </w:trPr>
        <w:tc>
          <w:tcPr>
            <w:tcW w:w="1984" w:type="dxa"/>
            <w:vMerge w:val="restart"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коммуникационной инфраструктуры связи»</w:t>
            </w:r>
          </w:p>
        </w:tc>
        <w:tc>
          <w:tcPr>
            <w:tcW w:w="4876" w:type="dxa"/>
          </w:tcPr>
          <w:p w:rsidR="00FE68E9" w:rsidRPr="00C65AF6" w:rsidRDefault="00FE68E9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BE3A91"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247" w:type="dxa"/>
          </w:tcPr>
          <w:p w:rsidR="00FE68E9" w:rsidRDefault="00745AA7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2718</w:t>
            </w:r>
          </w:p>
        </w:tc>
        <w:tc>
          <w:tcPr>
            <w:tcW w:w="1096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FE68E9" w:rsidRPr="00C65AF6" w:rsidTr="00A27113">
        <w:trPr>
          <w:trHeight w:val="166"/>
        </w:trPr>
        <w:tc>
          <w:tcPr>
            <w:tcW w:w="1984" w:type="dxa"/>
            <w:vMerge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E68E9" w:rsidRPr="00C65AF6" w:rsidRDefault="00FE68E9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FE68E9" w:rsidRPr="00C65AF6" w:rsidRDefault="00FE68E9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FE68E9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247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45AA7">
              <w:rPr>
                <w:rFonts w:ascii="Times New Roman" w:hAnsi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1096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FE68E9" w:rsidRDefault="00FE68E9" w:rsidP="00A27113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C31430" w:rsidRPr="00C65AF6" w:rsidTr="00A27113">
        <w:trPr>
          <w:trHeight w:val="235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25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65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3A91" w:rsidRPr="00C65AF6" w:rsidTr="00A27113">
        <w:trPr>
          <w:trHeight w:val="357"/>
        </w:trPr>
        <w:tc>
          <w:tcPr>
            <w:tcW w:w="1984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E3A91" w:rsidRDefault="00BE3A91" w:rsidP="00745A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745AA7">
              <w:rPr>
                <w:rFonts w:ascii="Times New Roman" w:hAnsi="Times New Roman"/>
                <w:color w:val="000000"/>
                <w:sz w:val="24"/>
                <w:szCs w:val="24"/>
              </w:rPr>
              <w:t>771,6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BE3A91" w:rsidRPr="00C65AF6" w:rsidTr="00A27113">
        <w:trPr>
          <w:trHeight w:val="425"/>
        </w:trPr>
        <w:tc>
          <w:tcPr>
            <w:tcW w:w="1984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E3A91" w:rsidRPr="00F95A4B" w:rsidRDefault="00BE3A91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E3A91" w:rsidRPr="00F95A4B" w:rsidRDefault="00745AA7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4771,6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C31430" w:rsidRPr="00C65AF6" w:rsidTr="00A27113">
        <w:trPr>
          <w:trHeight w:val="416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40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40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3A91" w:rsidRPr="00C65AF6" w:rsidTr="00A27113">
        <w:trPr>
          <w:trHeight w:val="300"/>
        </w:trPr>
        <w:tc>
          <w:tcPr>
            <w:tcW w:w="1984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E3A91" w:rsidRDefault="00BE3A91" w:rsidP="00745AA7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45AA7">
              <w:rPr>
                <w:rFonts w:ascii="Times New Roman" w:hAnsi="Times New Roman"/>
                <w:color w:val="000000"/>
                <w:sz w:val="24"/>
                <w:szCs w:val="24"/>
              </w:rPr>
              <w:t>049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BE3A91" w:rsidRPr="00C65AF6" w:rsidTr="00A27113">
        <w:trPr>
          <w:trHeight w:val="425"/>
        </w:trPr>
        <w:tc>
          <w:tcPr>
            <w:tcW w:w="1984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45AA7">
              <w:rPr>
                <w:rFonts w:ascii="Times New Roman" w:hAnsi="Times New Roman"/>
                <w:color w:val="000000"/>
                <w:sz w:val="24"/>
                <w:szCs w:val="24"/>
              </w:rPr>
              <w:t>049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C31430" w:rsidRPr="00C65AF6" w:rsidTr="00A27113">
        <w:trPr>
          <w:trHeight w:val="23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07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80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25"/>
        </w:trPr>
        <w:tc>
          <w:tcPr>
            <w:tcW w:w="1984" w:type="dxa"/>
            <w:vMerge w:val="restart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425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285952">
              <w:t xml:space="preserve"> </w:t>
            </w:r>
            <w:r w:rsidR="00285952"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1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44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330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16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3A91" w:rsidRPr="00C65AF6" w:rsidTr="00A27113">
        <w:trPr>
          <w:trHeight w:val="313"/>
        </w:trPr>
        <w:tc>
          <w:tcPr>
            <w:tcW w:w="1984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E3A91" w:rsidRDefault="00BE3A91" w:rsidP="00745AA7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</w:t>
            </w:r>
            <w:r w:rsidR="00745AA7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E3A91" w:rsidRPr="00C65AF6" w:rsidTr="00A27113">
        <w:trPr>
          <w:trHeight w:val="425"/>
        </w:trPr>
        <w:tc>
          <w:tcPr>
            <w:tcW w:w="1984" w:type="dxa"/>
            <w:vMerge/>
          </w:tcPr>
          <w:p w:rsidR="00BE3A91" w:rsidRPr="00C65AF6" w:rsidRDefault="00BE3A91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</w:t>
            </w:r>
            <w:r w:rsidR="00745AA7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1096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E3A91" w:rsidRDefault="00BE3A91" w:rsidP="00A27113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C31430" w:rsidRPr="00C65AF6" w:rsidTr="00A27113">
        <w:trPr>
          <w:trHeight w:val="31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23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24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3A91" w:rsidRPr="00C65AF6" w:rsidTr="00A27113">
        <w:trPr>
          <w:trHeight w:val="287"/>
        </w:trPr>
        <w:tc>
          <w:tcPr>
            <w:tcW w:w="1984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6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E3A91" w:rsidRPr="00C65AF6" w:rsidTr="00A27113">
        <w:trPr>
          <w:trHeight w:val="610"/>
        </w:trPr>
        <w:tc>
          <w:tcPr>
            <w:tcW w:w="1984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E3A91" w:rsidRPr="00C65AF6" w:rsidRDefault="00BE3A91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E3A91" w:rsidRPr="00C65AF6" w:rsidRDefault="00BE3A91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Губкинского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6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E3A91" w:rsidRPr="00C65AF6" w:rsidRDefault="00BE3A91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C31430" w:rsidRPr="00C65AF6" w:rsidTr="00A27113">
        <w:trPr>
          <w:trHeight w:val="18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248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2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1430" w:rsidRPr="00C65AF6" w:rsidTr="00A27113">
        <w:trPr>
          <w:trHeight w:val="56"/>
        </w:trPr>
        <w:tc>
          <w:tcPr>
            <w:tcW w:w="1984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58FC" w:rsidRPr="00C65AF6" w:rsidRDefault="006958FC" w:rsidP="00A27113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6958FC" w:rsidRPr="00C65AF6" w:rsidRDefault="006958FC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58FC" w:rsidRPr="00C65AF6" w:rsidRDefault="006958FC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B785F" w:rsidRDefault="005B785F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785F" w:rsidRDefault="005B785F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785F" w:rsidRDefault="005B785F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61913" w:rsidRPr="00C31430" w:rsidRDefault="006958FC" w:rsidP="00684E7E">
      <w:pPr>
        <w:pStyle w:val="ConsPlusNormal"/>
        <w:ind w:firstLine="9923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3143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3</w:t>
      </w:r>
    </w:p>
    <w:p w:rsidR="00661913" w:rsidRPr="00C31430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1430"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6958FC" w:rsidRPr="00C31430" w:rsidRDefault="00661913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1430">
        <w:rPr>
          <w:rFonts w:ascii="Times New Roman" w:hAnsi="Times New Roman"/>
          <w:b/>
          <w:sz w:val="24"/>
          <w:szCs w:val="24"/>
        </w:rPr>
        <w:t>«</w:t>
      </w:r>
      <w:r w:rsidR="006958FC" w:rsidRPr="00C31430">
        <w:rPr>
          <w:rFonts w:ascii="Times New Roman" w:hAnsi="Times New Roman"/>
          <w:b/>
          <w:sz w:val="24"/>
          <w:szCs w:val="24"/>
        </w:rPr>
        <w:t>Развитие информационного общества</w:t>
      </w:r>
    </w:p>
    <w:p w:rsidR="00661913" w:rsidRDefault="006958FC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1430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C31430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C31430">
        <w:rPr>
          <w:rFonts w:ascii="Times New Roman" w:hAnsi="Times New Roman"/>
          <w:b/>
          <w:sz w:val="24"/>
          <w:szCs w:val="24"/>
        </w:rPr>
        <w:t xml:space="preserve"> городском округе</w:t>
      </w:r>
    </w:p>
    <w:p w:rsidR="00285952" w:rsidRPr="006B3AD0" w:rsidRDefault="0028595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B3AD0">
        <w:rPr>
          <w:rFonts w:ascii="Times New Roman" w:hAnsi="Times New Roman"/>
          <w:b/>
          <w:sz w:val="24"/>
          <w:szCs w:val="24"/>
        </w:rPr>
        <w:t>Белгородской области</w:t>
      </w:r>
      <w:r w:rsidR="006B3AD0" w:rsidRPr="006B3AD0">
        <w:rPr>
          <w:rFonts w:ascii="Times New Roman" w:hAnsi="Times New Roman"/>
          <w:b/>
          <w:sz w:val="24"/>
          <w:szCs w:val="24"/>
        </w:rPr>
        <w:t>»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реализации муниципальной программы за счет средств бюджета Губкинского городского округа</w:t>
      </w:r>
      <w:r w:rsidR="00285952" w:rsidRPr="00285952">
        <w:t xml:space="preserve"> </w:t>
      </w:r>
      <w:r w:rsidR="00285952"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1913" w:rsidRDefault="00661913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p w:rsidR="000534A5" w:rsidRDefault="000534A5" w:rsidP="00684E7E">
      <w:pPr>
        <w:spacing w:after="0" w:line="240" w:lineRule="auto"/>
        <w:rPr>
          <w:sz w:val="2"/>
          <w:szCs w:val="2"/>
        </w:rPr>
      </w:pPr>
    </w:p>
    <w:tbl>
      <w:tblPr>
        <w:tblStyle w:val="af7"/>
        <w:tblW w:w="1516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966"/>
        <w:gridCol w:w="2381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8A21CE" w:rsidTr="00A27113">
        <w:trPr>
          <w:trHeight w:val="680"/>
        </w:trPr>
        <w:tc>
          <w:tcPr>
            <w:tcW w:w="1751" w:type="dxa"/>
            <w:vMerge w:val="restart"/>
          </w:tcPr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66" w:type="dxa"/>
            <w:vMerge w:val="restart"/>
          </w:tcPr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proofErr w:type="gramStart"/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муници</w:t>
            </w:r>
            <w:r w:rsidR="00820ECF">
              <w:rPr>
                <w:rFonts w:ascii="Times New Roman" w:hAnsi="Times New Roman" w:cs="Times New Roman"/>
                <w:b/>
                <w:sz w:val="24"/>
                <w:szCs w:val="24"/>
              </w:rPr>
              <w:t>пальной</w:t>
            </w:r>
            <w:proofErr w:type="gramEnd"/>
            <w:r w:rsidR="0082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программы, </w:t>
            </w:r>
            <w:r w:rsidR="00820E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81" w:type="dxa"/>
            <w:vMerge w:val="restart"/>
          </w:tcPr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исполнитель, 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1814" w:type="dxa"/>
            <w:gridSpan w:val="2"/>
          </w:tcPr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14" w:type="dxa"/>
            <w:gridSpan w:val="2"/>
          </w:tcPr>
          <w:p w:rsidR="008A21CE" w:rsidRPr="000534A5" w:rsidRDefault="008A21CE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0534A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Расходы на I этап реализации программы</w:t>
            </w:r>
          </w:p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0534A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(тыс. рублей), годы</w:t>
            </w:r>
          </w:p>
        </w:tc>
        <w:tc>
          <w:tcPr>
            <w:tcW w:w="907" w:type="dxa"/>
          </w:tcPr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4535" w:type="dxa"/>
            <w:gridSpan w:val="5"/>
          </w:tcPr>
          <w:p w:rsidR="008A21CE" w:rsidRPr="00C65AF6" w:rsidRDefault="008A21CE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8A21CE" w:rsidRDefault="008A21CE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8A21CE" w:rsidTr="00A27113">
        <w:trPr>
          <w:trHeight w:val="660"/>
        </w:trPr>
        <w:tc>
          <w:tcPr>
            <w:tcW w:w="1751" w:type="dxa"/>
            <w:vMerge/>
          </w:tcPr>
          <w:p w:rsidR="000534A5" w:rsidRDefault="000534A5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1966" w:type="dxa"/>
            <w:vMerge/>
          </w:tcPr>
          <w:p w:rsidR="000534A5" w:rsidRDefault="000534A5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</w:tcPr>
          <w:p w:rsidR="000534A5" w:rsidRDefault="000534A5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907" w:type="dxa"/>
          </w:tcPr>
          <w:p w:rsidR="000534A5" w:rsidRPr="00C65AF6" w:rsidRDefault="000534A5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907" w:type="dxa"/>
          </w:tcPr>
          <w:p w:rsidR="000534A5" w:rsidRDefault="000534A5" w:rsidP="00A27113">
            <w:pPr>
              <w:spacing w:after="0" w:line="240" w:lineRule="auto"/>
              <w:jc w:val="center"/>
              <w:rPr>
                <w:sz w:val="2"/>
                <w:szCs w:val="2"/>
              </w:rPr>
            </w:pPr>
            <w:r w:rsidRPr="00357041">
              <w:rPr>
                <w:rFonts w:ascii="Times New Roman" w:hAnsi="Times New Roman"/>
                <w:b/>
                <w:bCs/>
                <w:color w:val="000000"/>
              </w:rPr>
              <w:t>КЦСР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907" w:type="dxa"/>
          </w:tcPr>
          <w:p w:rsidR="000534A5" w:rsidRPr="00C65AF6" w:rsidRDefault="000534A5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</w:tr>
    </w:tbl>
    <w:tbl>
      <w:tblPr>
        <w:tblW w:w="151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757"/>
        <w:gridCol w:w="1973"/>
        <w:gridCol w:w="2381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F046C7" w:rsidRPr="00C65AF6" w:rsidTr="00A27113">
        <w:trPr>
          <w:trHeight w:val="300"/>
          <w:tblHeader/>
        </w:trPr>
        <w:tc>
          <w:tcPr>
            <w:tcW w:w="175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0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F046C7" w:rsidRPr="0081747C" w:rsidRDefault="0081747C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</w:tcPr>
          <w:p w:rsidR="00F046C7" w:rsidRPr="0081747C" w:rsidRDefault="0081747C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F046C7" w:rsidRPr="0081747C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81747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F046C7" w:rsidRPr="0081747C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174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F046C7" w:rsidRPr="0081747C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1747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F046C7" w:rsidRPr="00C65AF6" w:rsidRDefault="00F046C7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1747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F621A" w:rsidRPr="00C65AF6" w:rsidTr="00A27113">
        <w:trPr>
          <w:trHeight w:val="930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ная</w:t>
            </w:r>
            <w:proofErr w:type="spellEnd"/>
            <w:proofErr w:type="gramEnd"/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программа</w:t>
            </w:r>
          </w:p>
        </w:tc>
        <w:tc>
          <w:tcPr>
            <w:tcW w:w="1973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907" w:type="dxa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ind w:left="-94" w:right="-11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11321,7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3796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000000" w:fill="FFFFFF"/>
            <w:tcMar>
              <w:left w:w="11" w:type="dxa"/>
              <w:right w:w="11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4198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0986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0741,7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359,8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13841</w:t>
            </w:r>
          </w:p>
        </w:tc>
      </w:tr>
      <w:tr w:rsidR="00AF621A" w:rsidRPr="00C65AF6" w:rsidTr="00A27113">
        <w:trPr>
          <w:trHeight w:val="67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Губкинского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AF621A" w:rsidRPr="00C65AF6" w:rsidTr="00A27113">
        <w:trPr>
          <w:trHeight w:val="276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2285,7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3541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4582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3143,1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2942,8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3075,1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4504</w:t>
            </w:r>
          </w:p>
        </w:tc>
      </w:tr>
      <w:tr w:rsidR="00AF621A" w:rsidRPr="00C65AF6" w:rsidTr="00A27113">
        <w:trPr>
          <w:trHeight w:val="276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3E5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528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F621A" w:rsidRPr="00C65AF6" w:rsidTr="00A27113">
        <w:trPr>
          <w:trHeight w:val="60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финансов и бюджетной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4791,9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5817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5784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4659,2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4599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034,4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5488</w:t>
            </w:r>
          </w:p>
        </w:tc>
      </w:tr>
      <w:tr w:rsidR="00AF621A" w:rsidRPr="00C65AF6" w:rsidTr="00A27113">
        <w:trPr>
          <w:trHeight w:val="60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515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AF621A" w:rsidRPr="00C65AF6" w:rsidTr="00A27113">
        <w:trPr>
          <w:trHeight w:val="60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56515C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DC6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F621A" w:rsidRPr="00C65AF6" w:rsidTr="00A27113">
        <w:trPr>
          <w:trHeight w:val="60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107,6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176,5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194,5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229,3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174,8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164,2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185,3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162,9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172,6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190,1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199,8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138,7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144,7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139,4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240,6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197,9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144,6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135,4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196,4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231,8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218,9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136,3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121,4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208,8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150,8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168,1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134,4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180,3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DC63E5" w:rsidRPr="00C65AF6" w:rsidTr="00A27113">
        <w:trPr>
          <w:trHeight w:val="435"/>
        </w:trPr>
        <w:tc>
          <w:tcPr>
            <w:tcW w:w="1757" w:type="dxa"/>
            <w:shd w:val="clear" w:color="000000" w:fill="FFFFFF"/>
            <w:tcMar>
              <w:left w:w="57" w:type="dxa"/>
              <w:right w:w="57" w:type="dxa"/>
            </w:tcMar>
          </w:tcPr>
          <w:p w:rsidR="00DC63E5" w:rsidRPr="00C65AF6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shd w:val="clear" w:color="000000" w:fill="FFFFFF"/>
          </w:tcPr>
          <w:p w:rsidR="00DC63E5" w:rsidRPr="00C65AF6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DC63E5" w:rsidRPr="00342289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 w:rsidR="00DA4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  <w:tcMar>
              <w:left w:w="6" w:type="dxa"/>
              <w:right w:w="6" w:type="dxa"/>
            </w:tcMar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1300000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188,7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07" w:type="dxa"/>
            <w:shd w:val="clear" w:color="auto" w:fill="auto"/>
          </w:tcPr>
          <w:p w:rsidR="00DC63E5" w:rsidRPr="00633E5A" w:rsidRDefault="00DC63E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AF621A" w:rsidRPr="00C65AF6" w:rsidTr="00A27113">
        <w:trPr>
          <w:trHeight w:val="163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73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AF621A" w:rsidRPr="00C65AF6" w:rsidRDefault="00AF621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услуг 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1312936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96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242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242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5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342289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34228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1159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1973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1312937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2057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2859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2064,3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2091,4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2080,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2522</w:t>
            </w:r>
          </w:p>
        </w:tc>
      </w:tr>
      <w:tr w:rsidR="00AF621A" w:rsidRPr="00C65AF6" w:rsidTr="00A27113">
        <w:trPr>
          <w:trHeight w:val="990"/>
        </w:trPr>
        <w:tc>
          <w:tcPr>
            <w:tcW w:w="1757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управления массовых коммуникаций и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1353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2153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1353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1364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1373</w:t>
            </w:r>
          </w:p>
        </w:tc>
      </w:tr>
      <w:tr w:rsidR="00AF621A" w:rsidRPr="00C65AF6" w:rsidTr="00A27113">
        <w:trPr>
          <w:trHeight w:val="990"/>
        </w:trPr>
        <w:tc>
          <w:tcPr>
            <w:tcW w:w="1757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990"/>
        </w:trPr>
        <w:tc>
          <w:tcPr>
            <w:tcW w:w="1757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F1E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AF621A" w:rsidRPr="00C65AF6" w:rsidTr="00A27113">
        <w:trPr>
          <w:trHeight w:val="64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213,8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</w:tr>
      <w:tr w:rsidR="00AF621A" w:rsidRPr="00C65AF6" w:rsidTr="00A27113">
        <w:trPr>
          <w:trHeight w:val="64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AF621A" w:rsidRPr="00C65AF6" w:rsidTr="00A27113">
        <w:trPr>
          <w:trHeight w:val="64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F621A" w:rsidRPr="00C65AF6" w:rsidTr="00A27113">
        <w:trPr>
          <w:trHeight w:val="64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F1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AF621A" w:rsidRPr="00C65AF6" w:rsidTr="00A27113">
        <w:trPr>
          <w:trHeight w:val="272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F621A" w:rsidRPr="00C65AF6" w:rsidTr="00A27113">
        <w:trPr>
          <w:trHeight w:val="43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AF621A" w:rsidRPr="00C65AF6" w:rsidTr="00A27113">
        <w:trPr>
          <w:trHeight w:val="384"/>
        </w:trPr>
        <w:tc>
          <w:tcPr>
            <w:tcW w:w="175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73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AF621A" w:rsidRPr="00C65AF6" w:rsidRDefault="00AF621A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F621A">
              <w:rPr>
                <w:rFonts w:ascii="Times New Roman" w:hAnsi="Times New Roman"/>
                <w:sz w:val="24"/>
                <w:szCs w:val="24"/>
              </w:rPr>
              <w:t xml:space="preserve">Модернизация и развитие </w:t>
            </w:r>
            <w:proofErr w:type="gramStart"/>
            <w:r w:rsidRPr="00AF621A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AF621A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AF621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F62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технического комплекса корпоративной сети органов местного самоуправления Губкинского </w:t>
            </w:r>
            <w:proofErr w:type="spellStart"/>
            <w:r w:rsidRPr="00AF621A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AF621A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1312938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1616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1734,4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1450,4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4146</w:t>
            </w:r>
          </w:p>
        </w:tc>
      </w:tr>
      <w:tr w:rsidR="00AF621A" w:rsidRPr="00C65AF6" w:rsidTr="00A27113">
        <w:trPr>
          <w:trHeight w:val="130"/>
        </w:trPr>
        <w:tc>
          <w:tcPr>
            <w:tcW w:w="1757" w:type="dxa"/>
            <w:vMerge w:val="restart"/>
            <w:tcBorders>
              <w:top w:val="nil"/>
            </w:tcBorders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1115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1087,3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990,6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531</w:t>
            </w:r>
          </w:p>
        </w:tc>
      </w:tr>
      <w:tr w:rsidR="00AF621A" w:rsidRPr="00C65AF6" w:rsidTr="00A27113">
        <w:trPr>
          <w:trHeight w:val="63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</w:tr>
      <w:tr w:rsidR="00AF621A" w:rsidRPr="00C65AF6" w:rsidTr="00A27113">
        <w:trPr>
          <w:trHeight w:val="513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219,4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196,7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468</w:t>
            </w:r>
          </w:p>
        </w:tc>
      </w:tr>
      <w:tr w:rsidR="00AF621A" w:rsidRPr="00C65AF6" w:rsidTr="00A27113">
        <w:trPr>
          <w:trHeight w:val="63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503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C43E1D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F621A" w:rsidRPr="00C65AF6" w:rsidTr="00A27113">
        <w:trPr>
          <w:trHeight w:val="242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</w:tr>
      <w:tr w:rsidR="00AF621A" w:rsidRPr="00C65AF6" w:rsidTr="00A27113">
        <w:trPr>
          <w:trHeight w:val="953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73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AF621A" w:rsidRPr="00C65AF6" w:rsidRDefault="00AF621A" w:rsidP="00A2711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1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AF621A">
              <w:rPr>
                <w:rFonts w:ascii="Times New Roman" w:hAnsi="Times New Roman"/>
                <w:sz w:val="24"/>
                <w:szCs w:val="24"/>
              </w:rPr>
              <w:t>Совершенство-</w:t>
            </w:r>
            <w:proofErr w:type="spellStart"/>
            <w:r w:rsidRPr="00AF621A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AF621A"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информационно-аналитического обеспечения деятельности органов местного самоуправления Губкинского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1312939</w:t>
            </w:r>
          </w:p>
        </w:tc>
        <w:tc>
          <w:tcPr>
            <w:tcW w:w="907" w:type="dxa"/>
            <w:tcMar>
              <w:left w:w="6" w:type="dxa"/>
              <w:right w:w="6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7593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7853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6562,8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6532,9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90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6542</w:t>
            </w:r>
          </w:p>
        </w:tc>
      </w:tr>
      <w:tr w:rsidR="00AF621A" w:rsidRPr="00C65AF6" w:rsidTr="00A27113">
        <w:trPr>
          <w:trHeight w:val="99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298,3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</w:p>
        </w:tc>
      </w:tr>
      <w:tr w:rsidR="00AF621A" w:rsidRPr="00C65AF6" w:rsidTr="00A27113">
        <w:trPr>
          <w:trHeight w:val="63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</w:tr>
      <w:tr w:rsidR="00AF621A" w:rsidRPr="00C65AF6" w:rsidTr="00A27113">
        <w:trPr>
          <w:trHeight w:val="63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4964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5251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4166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4130,3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469,6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4610</w:t>
            </w:r>
          </w:p>
        </w:tc>
      </w:tr>
      <w:tr w:rsidR="00AF621A" w:rsidRPr="00C65AF6" w:rsidTr="00A27113">
        <w:trPr>
          <w:trHeight w:val="63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FD1AB1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AB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1A6802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80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1A6802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80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1A6802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80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3A328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127,7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122,1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120,7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119,1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134,5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130,2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</w:tr>
      <w:tr w:rsidR="00AF621A" w:rsidRPr="00C65AF6" w:rsidTr="00A27113">
        <w:trPr>
          <w:trHeight w:val="3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</w:tr>
      <w:tr w:rsidR="00AF621A" w:rsidRPr="00C65AF6" w:rsidTr="00A27113">
        <w:trPr>
          <w:trHeight w:val="171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</w:tr>
      <w:tr w:rsidR="00AF621A" w:rsidRPr="00C65AF6" w:rsidTr="00A27113">
        <w:trPr>
          <w:trHeight w:val="48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 w:rsidR="001A6802" w:rsidRPr="00C65AF6" w:rsidTr="00A27113">
        <w:trPr>
          <w:trHeight w:val="1020"/>
        </w:trPr>
        <w:tc>
          <w:tcPr>
            <w:tcW w:w="1757" w:type="dxa"/>
            <w:shd w:val="clear" w:color="000000" w:fill="FFFFFF"/>
            <w:tcMar>
              <w:left w:w="57" w:type="dxa"/>
              <w:right w:w="57" w:type="dxa"/>
            </w:tcMar>
          </w:tcPr>
          <w:p w:rsidR="001A6802" w:rsidRPr="00C65AF6" w:rsidRDefault="001A6802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73" w:type="dxa"/>
            <w:shd w:val="clear" w:color="000000" w:fill="FFFFFF"/>
            <w:tcMar>
              <w:left w:w="57" w:type="dxa"/>
              <w:right w:w="57" w:type="dxa"/>
            </w:tcMar>
          </w:tcPr>
          <w:p w:rsidR="001A6802" w:rsidRPr="00C65AF6" w:rsidRDefault="001A6802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«Сопровожде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1A6802" w:rsidRPr="00C65AF6" w:rsidRDefault="001A6802" w:rsidP="00A27113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1312941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529410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1A6802" w:rsidRPr="00C65AF6" w:rsidTr="00A27113">
        <w:trPr>
          <w:trHeight w:val="635"/>
        </w:trPr>
        <w:tc>
          <w:tcPr>
            <w:tcW w:w="1757" w:type="dxa"/>
            <w:shd w:val="clear" w:color="000000" w:fill="FFFFFF"/>
            <w:tcMar>
              <w:left w:w="57" w:type="dxa"/>
              <w:right w:w="57" w:type="dxa"/>
            </w:tcMar>
          </w:tcPr>
          <w:p w:rsidR="001A6802" w:rsidRPr="00C65AF6" w:rsidRDefault="001A6802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73" w:type="dxa"/>
            <w:shd w:val="clear" w:color="000000" w:fill="FFFFFF"/>
            <w:tcMar>
              <w:left w:w="28" w:type="dxa"/>
              <w:right w:w="28" w:type="dxa"/>
            </w:tcMar>
          </w:tcPr>
          <w:p w:rsidR="001A6802" w:rsidRPr="00C65AF6" w:rsidRDefault="001A6802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1A6802" w:rsidRPr="00C65AF6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1312942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1324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1306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524,9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640,5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665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622</w:t>
            </w:r>
          </w:p>
        </w:tc>
      </w:tr>
      <w:tr w:rsidR="00AF621A" w:rsidRPr="00C65AF6" w:rsidTr="00A27113">
        <w:trPr>
          <w:trHeight w:val="272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304,5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390,9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</w:t>
            </w:r>
          </w:p>
        </w:tc>
      </w:tr>
      <w:tr w:rsidR="00AF621A" w:rsidRPr="00C65AF6" w:rsidTr="00A27113">
        <w:trPr>
          <w:trHeight w:val="66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</w:tr>
      <w:tr w:rsidR="00AF621A" w:rsidRPr="00C65AF6" w:rsidTr="00A27113">
        <w:trPr>
          <w:trHeight w:val="66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</w:tr>
      <w:tr w:rsidR="00AF621A" w:rsidRPr="00C65AF6" w:rsidTr="00A27113">
        <w:trPr>
          <w:trHeight w:val="66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F1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F621A" w:rsidRPr="00C65AF6" w:rsidTr="00A27113">
        <w:trPr>
          <w:trHeight w:val="405"/>
        </w:trPr>
        <w:tc>
          <w:tcPr>
            <w:tcW w:w="1757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F621A" w:rsidRPr="00C65AF6" w:rsidTr="00A27113">
        <w:trPr>
          <w:trHeight w:val="465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F621A" w:rsidRPr="00C65AF6" w:rsidTr="00A27113">
        <w:trPr>
          <w:trHeight w:val="42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F621A" w:rsidRPr="00C65AF6" w:rsidTr="00A27113">
        <w:trPr>
          <w:trHeight w:val="42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2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AF621A" w:rsidRPr="00C65AF6" w:rsidTr="00A27113">
        <w:trPr>
          <w:trHeight w:val="42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F621A" w:rsidRPr="00C65AF6" w:rsidTr="00A27113">
        <w:trPr>
          <w:trHeight w:val="420"/>
        </w:trPr>
        <w:tc>
          <w:tcPr>
            <w:tcW w:w="1757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F621A" w:rsidRPr="001D6994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1312942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A6802" w:rsidRPr="00C65AF6" w:rsidTr="00A27113">
        <w:trPr>
          <w:trHeight w:val="1170"/>
        </w:trPr>
        <w:tc>
          <w:tcPr>
            <w:tcW w:w="1757" w:type="dxa"/>
            <w:shd w:val="clear" w:color="000000" w:fill="FFFFFF"/>
            <w:tcMar>
              <w:left w:w="57" w:type="dxa"/>
              <w:right w:w="57" w:type="dxa"/>
            </w:tcMar>
          </w:tcPr>
          <w:p w:rsidR="001A6802" w:rsidRPr="00C65AF6" w:rsidRDefault="001A6802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73" w:type="dxa"/>
            <w:shd w:val="clear" w:color="000000" w:fill="FFFFFF"/>
            <w:tcMar>
              <w:left w:w="28" w:type="dxa"/>
              <w:right w:w="28" w:type="dxa"/>
            </w:tcMar>
          </w:tcPr>
          <w:p w:rsidR="001A6802" w:rsidRPr="00C65AF6" w:rsidRDefault="001A6802" w:rsidP="00A2711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>-ной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1A6802" w:rsidRPr="00C65AF6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1312943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</w:p>
        </w:tc>
        <w:tc>
          <w:tcPr>
            <w:tcW w:w="907" w:type="dxa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729430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1A6802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907" w:type="dxa"/>
            <w:shd w:val="clear" w:color="000000" w:fill="FFFFFF"/>
          </w:tcPr>
          <w:p w:rsidR="001A6802" w:rsidRPr="00633E5A" w:rsidRDefault="00D15CCF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61913" w:rsidRPr="00C65AF6" w:rsidRDefault="00661913" w:rsidP="00684E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661913" w:rsidRPr="00C65AF6" w:rsidTr="00A27113">
        <w:trPr>
          <w:trHeight w:val="540"/>
          <w:tblHeader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 w:rsidR="0082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BB02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661913" w:rsidRPr="00C65AF6" w:rsidRDefault="0066191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FF7853" w:rsidRPr="00C65AF6" w:rsidTr="00A27113">
        <w:trPr>
          <w:trHeight w:val="1080"/>
          <w:tblHeader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53" w:rsidRPr="00C65AF6" w:rsidRDefault="00FF7853" w:rsidP="00A2711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661913" w:rsidRPr="00C65AF6" w:rsidRDefault="00661913" w:rsidP="00684E7E">
      <w:pPr>
        <w:spacing w:after="0" w:line="240" w:lineRule="auto"/>
        <w:rPr>
          <w:sz w:val="2"/>
          <w:szCs w:val="2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2F411E" w:rsidRPr="00C65AF6" w:rsidTr="00A27113">
        <w:trPr>
          <w:trHeight w:val="300"/>
          <w:tblHeader/>
        </w:trPr>
        <w:tc>
          <w:tcPr>
            <w:tcW w:w="2126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2F411E" w:rsidRPr="00C65AF6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2F411E" w:rsidRPr="0081747C" w:rsidRDefault="0081747C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2F411E" w:rsidRPr="0081747C" w:rsidRDefault="0081747C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F411E" w:rsidRPr="0081747C" w:rsidRDefault="002F411E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="0081747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F621A" w:rsidRPr="00C65AF6" w:rsidTr="00A27113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FD43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774,6</w:t>
            </w:r>
          </w:p>
        </w:tc>
        <w:tc>
          <w:tcPr>
            <w:tcW w:w="1559" w:type="dxa"/>
          </w:tcPr>
          <w:p w:rsidR="00AF621A" w:rsidRPr="00D15CCF" w:rsidRDefault="00953F9C" w:rsidP="00745A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745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5648,6</w:t>
            </w:r>
          </w:p>
        </w:tc>
        <w:tc>
          <w:tcPr>
            <w:tcW w:w="1055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D15CCF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953F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1071" w:type="dxa"/>
            <w:shd w:val="clear" w:color="000000" w:fill="FFFFFF"/>
            <w:tcMar>
              <w:left w:w="11" w:type="dxa"/>
              <w:right w:w="11" w:type="dxa"/>
            </w:tcMar>
          </w:tcPr>
          <w:p w:rsidR="00AF621A" w:rsidRPr="00D15CCF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953F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850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D15CCF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953F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</w:tr>
      <w:tr w:rsidR="00AF621A" w:rsidRPr="00C65AF6" w:rsidTr="00807C5C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C65AF6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Губкинского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AF621A" w:rsidRPr="00633E5A" w:rsidRDefault="00AF621A" w:rsidP="00A27113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807C5C" w:rsidRPr="00C65AF6" w:rsidTr="00807C5C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6178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</w:tr>
      <w:tr w:rsidR="00807C5C" w:rsidRPr="00C65AF6" w:rsidTr="00807C5C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7C5C" w:rsidRPr="00C65AF6" w:rsidTr="00807C5C">
        <w:trPr>
          <w:trHeight w:val="528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</w:tr>
      <w:tr w:rsidR="00807C5C" w:rsidRPr="00C65AF6" w:rsidTr="00807C5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6303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</w:tr>
      <w:tr w:rsidR="00807C5C" w:rsidRPr="00C65AF6" w:rsidTr="00807C5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07C5C" w:rsidRPr="00C65AF6" w:rsidTr="00807C5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807C5C" w:rsidRPr="00C65AF6" w:rsidTr="00807C5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7C5C" w:rsidRPr="00C65AF6" w:rsidTr="00807C5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3651D0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FD43B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C5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AB5585" w:rsidRPr="00C65AF6" w:rsidTr="00807C5C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AB5585" w:rsidRPr="00C65AF6" w:rsidRDefault="00AB5585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A27113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B5585" w:rsidRPr="001A5128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B5585" w:rsidRPr="00C65AF6" w:rsidTr="00807C5C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  <w:r w:rsidR="00FD43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B5585" w:rsidRDefault="00807C5C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2718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AB5585" w:rsidRDefault="00AB5585" w:rsidP="00A27113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0B31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AB5585" w:rsidRDefault="00AB5585" w:rsidP="00A27113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0B31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AB5585" w:rsidRDefault="00AB5585" w:rsidP="00A27113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0B31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</w:tr>
      <w:tr w:rsidR="00807C5C" w:rsidRPr="00C65AF6" w:rsidTr="00807C5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1472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</w:tr>
      <w:tr w:rsidR="00807C5C" w:rsidRPr="00C65AF6" w:rsidTr="00807C5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7C5C" w:rsidRPr="00C65AF6" w:rsidTr="00807C5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07C5C" w:rsidRPr="00C65AF6" w:rsidTr="00807C5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</w:tr>
      <w:tr w:rsidR="00807C5C" w:rsidRPr="00C65AF6" w:rsidTr="00807C5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07C5C" w:rsidRPr="00C65AF6" w:rsidTr="00807C5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5C" w:rsidRPr="00C65AF6" w:rsidTr="00807C5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7C5C" w:rsidRPr="00C65AF6" w:rsidTr="00807C5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07C5C" w:rsidRPr="00C65AF6" w:rsidTr="00807C5C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07C5C" w:rsidRPr="00C65AF6" w:rsidTr="00807C5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1A5128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B5585" w:rsidRPr="00C65AF6" w:rsidTr="00807C5C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AB5585" w:rsidRPr="00C65AF6" w:rsidRDefault="00AB5585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AB5585" w:rsidRPr="00C65AF6" w:rsidRDefault="00AB5585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местного самоуправления Губкинского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AB5585" w:rsidRPr="00C65AF6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B5585" w:rsidRPr="00633E5A" w:rsidRDefault="00AB5585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B5585" w:rsidRPr="00633E5A" w:rsidRDefault="00807C5C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4771,6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AB5585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AB5585" w:rsidRDefault="000B3176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AB5585" w:rsidRDefault="000B3176" w:rsidP="00A2711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</w:tr>
      <w:tr w:rsidR="000B3176" w:rsidRPr="00C65AF6" w:rsidTr="00A27113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0B3176" w:rsidRPr="002A44F5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2A03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</w:tr>
      <w:tr w:rsidR="000B3176" w:rsidRPr="00C65AF6" w:rsidTr="00A27113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0B3176" w:rsidRPr="002A44F5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2A03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807C5C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0B3176" w:rsidRPr="00C65AF6" w:rsidTr="00A27113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0B3176" w:rsidRPr="00C65AF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0B3176" w:rsidRPr="002A44F5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0B3176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2A03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807C5C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76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0B2A03" w:rsidRPr="00C65AF6" w:rsidTr="00807C5C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0B2A03" w:rsidRPr="00C65AF6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0B2A03" w:rsidRPr="00C65AF6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0B2A03" w:rsidRPr="001A5128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0B2A03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2A03" w:rsidRPr="000B2A03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03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03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03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A03" w:rsidRPr="000B3176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07C5C" w:rsidRPr="00C65AF6" w:rsidTr="00807C5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7C5C" w:rsidRPr="00C65AF6" w:rsidTr="00807C5C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2A03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835BB" w:rsidRPr="00C65AF6" w:rsidTr="00807C5C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7835BB" w:rsidRPr="00C65AF6" w:rsidRDefault="007835BB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7835BB" w:rsidRPr="00C65AF6" w:rsidRDefault="007835BB" w:rsidP="00A2711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информационно-аналитического обеспечения деятельности органов местного самоуправления Губкинского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7835BB" w:rsidRPr="00C65AF6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835BB" w:rsidRPr="00633E5A" w:rsidRDefault="00807C5C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7049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7835BB" w:rsidRDefault="007835BB" w:rsidP="00A27113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7835BB" w:rsidRDefault="007835BB" w:rsidP="00A27113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7835BB" w:rsidRDefault="007835BB" w:rsidP="00A27113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807C5C" w:rsidRPr="00C65AF6" w:rsidTr="00807C5C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</w:tr>
      <w:tr w:rsidR="00807C5C" w:rsidRPr="00C65AF6" w:rsidTr="00807C5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807C5C" w:rsidRPr="00C65AF6" w:rsidTr="00807C5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5486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</w:tr>
      <w:tr w:rsidR="00807C5C" w:rsidRPr="00C65AF6" w:rsidTr="00807C5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A44F5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07C5C" w:rsidRPr="00C65AF6" w:rsidTr="00807C5C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07C5C" w:rsidRPr="00C65AF6" w:rsidTr="00807C5C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78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07C5C" w:rsidRPr="00C65AF6" w:rsidTr="00807C5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0B2A03" w:rsidRPr="00C65AF6" w:rsidTr="00807C5C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0B2A03" w:rsidRPr="00C65AF6" w:rsidRDefault="000B2A03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0B2A03" w:rsidRPr="00C65AF6" w:rsidRDefault="000B2A03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0B2A03" w:rsidRPr="00C65AF6" w:rsidRDefault="000B2A03" w:rsidP="00A27113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7835BB" w:rsidRPr="00C65AF6" w:rsidTr="00807C5C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7835BB" w:rsidRPr="00C65AF6" w:rsidRDefault="007835BB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7835BB" w:rsidRPr="00C65AF6" w:rsidRDefault="007835BB" w:rsidP="00A27113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7835BB" w:rsidRPr="00C65AF6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35BB" w:rsidRPr="00633E5A" w:rsidRDefault="007835BB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807C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051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7835BB" w:rsidRPr="00633E5A" w:rsidRDefault="007835BB" w:rsidP="00A27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807C5C" w:rsidRPr="00C65AF6" w:rsidTr="00807C5C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807C5C" w:rsidRPr="00C65AF6" w:rsidTr="00807C5C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807C5C" w:rsidRPr="00C65AF6" w:rsidTr="00807C5C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</w:tr>
      <w:tr w:rsidR="00807C5C" w:rsidRPr="00C65AF6" w:rsidTr="00807C5C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7C5C" w:rsidRPr="00C65AF6" w:rsidTr="00807C5C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7C5C" w:rsidRPr="00C65AF6" w:rsidTr="00807C5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7C5C" w:rsidRPr="00C65AF6" w:rsidTr="00807C5C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7C5C" w:rsidRPr="00C65AF6" w:rsidTr="00807C5C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7C5C" w:rsidRPr="00C65AF6" w:rsidTr="00807C5C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7C5C" w:rsidRPr="00C65AF6" w:rsidTr="00807C5C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7C5C" w:rsidRPr="00C65AF6" w:rsidTr="00807C5C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07C5C" w:rsidRPr="00C65AF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07C5C" w:rsidRPr="00236AC1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07C5C" w:rsidRPr="00633E5A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953F9C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C5C" w:rsidRPr="00807C5C" w:rsidRDefault="00807C5C" w:rsidP="00807C5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C5C" w:rsidRPr="000B3176" w:rsidRDefault="00807C5C" w:rsidP="0080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2A03" w:rsidRPr="00C65AF6" w:rsidTr="00807C5C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0B2A03" w:rsidRPr="00C65AF6" w:rsidRDefault="000B2A03" w:rsidP="00A27113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0B2A03" w:rsidRPr="00C65AF6" w:rsidRDefault="000B2A03" w:rsidP="00A2711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0B2A03" w:rsidRPr="00C65AF6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Губкинского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0B2A03" w:rsidRPr="00633E5A" w:rsidRDefault="000B2A03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B2A03" w:rsidRPr="00633E5A" w:rsidRDefault="00953F9C" w:rsidP="00A2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B2A03"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B2A03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0B2A03" w:rsidRPr="00633E5A" w:rsidRDefault="000B3176" w:rsidP="00A271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</w:tr>
    </w:tbl>
    <w:p w:rsidR="00661913" w:rsidRPr="005E7C77" w:rsidRDefault="00661913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</w:rPr>
      </w:pPr>
    </w:p>
    <w:p w:rsidR="00661913" w:rsidRPr="005E7C77" w:rsidRDefault="00661913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</w:rPr>
      </w:pPr>
    </w:p>
    <w:p w:rsidR="007A1432" w:rsidRDefault="007A1432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432" w:rsidRPr="00C31430" w:rsidRDefault="007A1432" w:rsidP="00684E7E">
      <w:pPr>
        <w:pStyle w:val="ConsPlusNormal"/>
        <w:ind w:firstLine="9923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4</w:t>
      </w:r>
    </w:p>
    <w:p w:rsidR="007A1432" w:rsidRPr="00C31430" w:rsidRDefault="007A143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1430"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7A1432" w:rsidRPr="007A1432" w:rsidRDefault="007A143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31430">
        <w:rPr>
          <w:rFonts w:ascii="Times New Roman" w:hAnsi="Times New Roman"/>
          <w:b/>
          <w:sz w:val="24"/>
          <w:szCs w:val="24"/>
        </w:rPr>
        <w:t xml:space="preserve">«Развитие </w:t>
      </w:r>
      <w:r w:rsidRPr="007A1432">
        <w:rPr>
          <w:rFonts w:ascii="Times New Roman" w:hAnsi="Times New Roman"/>
          <w:b/>
          <w:sz w:val="24"/>
          <w:szCs w:val="24"/>
        </w:rPr>
        <w:t>информационного общества</w:t>
      </w:r>
    </w:p>
    <w:p w:rsidR="007A1432" w:rsidRPr="007A1432" w:rsidRDefault="006B3AD0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городском округе</w:t>
      </w:r>
    </w:p>
    <w:p w:rsidR="007A1432" w:rsidRPr="006B3AD0" w:rsidRDefault="007A1432" w:rsidP="00684E7E">
      <w:pPr>
        <w:autoSpaceDE w:val="0"/>
        <w:autoSpaceDN w:val="0"/>
        <w:adjustRightInd w:val="0"/>
        <w:spacing w:after="0" w:line="240" w:lineRule="auto"/>
        <w:ind w:firstLine="99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A1432">
        <w:rPr>
          <w:rFonts w:ascii="Times New Roman" w:hAnsi="Times New Roman"/>
          <w:b/>
          <w:sz w:val="24"/>
          <w:szCs w:val="24"/>
        </w:rPr>
        <w:t>Белгородской области</w:t>
      </w:r>
      <w:r w:rsidR="006B3AD0">
        <w:rPr>
          <w:rFonts w:ascii="Times New Roman" w:hAnsi="Times New Roman"/>
          <w:b/>
          <w:sz w:val="24"/>
          <w:szCs w:val="24"/>
        </w:rPr>
        <w:t>»</w:t>
      </w:r>
    </w:p>
    <w:p w:rsidR="007A1432" w:rsidRPr="00C65AF6" w:rsidRDefault="007A1432" w:rsidP="00684E7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A1432" w:rsidRPr="00C65AF6" w:rsidRDefault="007A1432" w:rsidP="00684E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16"/>
          <w:szCs w:val="16"/>
        </w:rPr>
      </w:pPr>
    </w:p>
    <w:p w:rsidR="007A1432" w:rsidRPr="007A1432" w:rsidRDefault="007A1432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1432">
        <w:rPr>
          <w:rFonts w:ascii="Times New Roman" w:hAnsi="Times New Roman"/>
          <w:b/>
          <w:sz w:val="24"/>
          <w:szCs w:val="24"/>
        </w:rPr>
        <w:t>Сведения о методике расчета показателей конечного результата</w:t>
      </w:r>
    </w:p>
    <w:p w:rsidR="007A1432" w:rsidRDefault="007A1432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1432">
        <w:rPr>
          <w:rFonts w:ascii="Times New Roman" w:hAnsi="Times New Roman"/>
          <w:b/>
          <w:sz w:val="24"/>
          <w:szCs w:val="24"/>
        </w:rPr>
        <w:t>муниципальной программы</w:t>
      </w:r>
      <w:r>
        <w:rPr>
          <w:rFonts w:ascii="Times New Roman" w:hAnsi="Times New Roman"/>
          <w:b/>
          <w:sz w:val="24"/>
          <w:szCs w:val="24"/>
        </w:rPr>
        <w:t xml:space="preserve"> «Развитие информационного общества в </w:t>
      </w:r>
      <w:proofErr w:type="spellStart"/>
      <w:r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городском округе Белгородской области»</w:t>
      </w:r>
    </w:p>
    <w:p w:rsidR="006B3AD0" w:rsidRPr="00C65AF6" w:rsidRDefault="006B3AD0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7"/>
        <w:tblW w:w="15329" w:type="dxa"/>
        <w:tblInd w:w="-289" w:type="dxa"/>
        <w:tblLook w:val="04A0" w:firstRow="1" w:lastRow="0" w:firstColumn="1" w:lastColumn="0" w:noHBand="0" w:noVBand="1"/>
      </w:tblPr>
      <w:tblGrid>
        <w:gridCol w:w="561"/>
        <w:gridCol w:w="3501"/>
        <w:gridCol w:w="1368"/>
        <w:gridCol w:w="5997"/>
        <w:gridCol w:w="1918"/>
        <w:gridCol w:w="1984"/>
      </w:tblGrid>
      <w:tr w:rsidR="007A1432" w:rsidRPr="007A1432" w:rsidTr="00B65DF9">
        <w:tc>
          <w:tcPr>
            <w:tcW w:w="561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01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конечного результата</w:t>
            </w:r>
          </w:p>
        </w:tc>
        <w:tc>
          <w:tcPr>
            <w:tcW w:w="1368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997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18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Метод сбора информации</w:t>
            </w:r>
          </w:p>
        </w:tc>
        <w:tc>
          <w:tcPr>
            <w:tcW w:w="1984" w:type="dxa"/>
          </w:tcPr>
          <w:p w:rsidR="007A1432" w:rsidRPr="007A1432" w:rsidRDefault="007A1432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432">
              <w:rPr>
                <w:rFonts w:ascii="Times New Roman" w:hAnsi="Times New Roman" w:cs="Times New Roman"/>
                <w:b/>
                <w:sz w:val="24"/>
                <w:szCs w:val="24"/>
              </w:rPr>
              <w:t>Временные характеристики показателя</w:t>
            </w:r>
          </w:p>
        </w:tc>
      </w:tr>
      <w:tr w:rsidR="00D4387E" w:rsidRPr="007A1432" w:rsidTr="00B65DF9">
        <w:tc>
          <w:tcPr>
            <w:tcW w:w="561" w:type="dxa"/>
          </w:tcPr>
          <w:p w:rsidR="00D4387E" w:rsidRPr="006B3AD0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A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3AD0" w:rsidRPr="006B3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01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368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997" w:type="dxa"/>
          </w:tcPr>
          <w:p w:rsidR="00D4387E" w:rsidRPr="00D4387E" w:rsidRDefault="00774664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эл.ф.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общ.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*100%</m:t>
              </m:r>
            </m:oMath>
            <w:r w:rsidR="00D4387E"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4387E" w:rsidRPr="00D4387E" w:rsidRDefault="00D4387E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эл.ф</w:t>
            </w:r>
            <w:proofErr w:type="spellEnd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граждан, использующих механизм получения государственных и муниципальных услуг в электронной форме;</w:t>
            </w:r>
          </w:p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918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Периодическая отчетность</w:t>
            </w:r>
          </w:p>
        </w:tc>
        <w:tc>
          <w:tcPr>
            <w:tcW w:w="1984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Ежеквартально, до 10 числа месяца, следующего за отчетным</w:t>
            </w:r>
          </w:p>
        </w:tc>
      </w:tr>
      <w:tr w:rsidR="00D4387E" w:rsidRPr="007A1432" w:rsidTr="00B65DF9">
        <w:tc>
          <w:tcPr>
            <w:tcW w:w="561" w:type="dxa"/>
          </w:tcPr>
          <w:p w:rsidR="00D4387E" w:rsidRPr="006B3AD0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3AD0" w:rsidRPr="006B3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01" w:type="dxa"/>
          </w:tcPr>
          <w:p w:rsidR="00D4387E" w:rsidRPr="00D4387E" w:rsidRDefault="00D4387E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68" w:type="dxa"/>
          </w:tcPr>
          <w:p w:rsidR="00D4387E" w:rsidRPr="00D4387E" w:rsidRDefault="00D4387E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3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997" w:type="dxa"/>
          </w:tcPr>
          <w:p w:rsidR="00D4387E" w:rsidRPr="00D4387E" w:rsidRDefault="00774664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эл.в.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общ.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*100%</m:t>
              </m:r>
            </m:oMath>
            <w:r w:rsidR="00D4387E"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4387E" w:rsidRPr="00D4387E" w:rsidRDefault="00D4387E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эл.в</w:t>
            </w:r>
            <w:proofErr w:type="spellEnd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муниципальных услуг, оказываемых в электронном виде;</w:t>
            </w:r>
          </w:p>
          <w:p w:rsidR="00D4387E" w:rsidRPr="00D4387E" w:rsidRDefault="00D4387E" w:rsidP="00B6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D4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918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Периодическая отчетность</w:t>
            </w:r>
          </w:p>
        </w:tc>
        <w:tc>
          <w:tcPr>
            <w:tcW w:w="1984" w:type="dxa"/>
          </w:tcPr>
          <w:p w:rsidR="00D4387E" w:rsidRPr="00D4387E" w:rsidRDefault="00D4387E" w:rsidP="00B6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7E">
              <w:rPr>
                <w:rFonts w:ascii="Times New Roman" w:hAnsi="Times New Roman" w:cs="Times New Roman"/>
                <w:sz w:val="24"/>
                <w:szCs w:val="24"/>
              </w:rPr>
              <w:t>Ежеквартально, до 10 числа месяца, следующего за отчетным</w:t>
            </w:r>
          </w:p>
        </w:tc>
      </w:tr>
    </w:tbl>
    <w:p w:rsidR="007A1432" w:rsidRPr="007A1432" w:rsidRDefault="007A1432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"/>
          <w:szCs w:val="24"/>
        </w:rPr>
      </w:pPr>
    </w:p>
    <w:p w:rsidR="007A1432" w:rsidRDefault="007A1432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B3AD0" w:rsidRDefault="006B3AD0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B3AD0" w:rsidRPr="007A1432" w:rsidRDefault="006B3AD0" w:rsidP="00684E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sectPr w:rsidR="006B3AD0" w:rsidRPr="007A1432" w:rsidSect="00334B13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FD6" w:rsidRDefault="00343FD6" w:rsidP="00AC3865">
      <w:pPr>
        <w:spacing w:after="0" w:line="240" w:lineRule="auto"/>
      </w:pPr>
      <w:r>
        <w:separator/>
      </w:r>
    </w:p>
  </w:endnote>
  <w:endnote w:type="continuationSeparator" w:id="0">
    <w:p w:rsidR="00343FD6" w:rsidRDefault="00343FD6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FD6" w:rsidRDefault="00343FD6" w:rsidP="00AC3865">
      <w:pPr>
        <w:spacing w:after="0" w:line="240" w:lineRule="auto"/>
      </w:pPr>
      <w:r>
        <w:separator/>
      </w:r>
    </w:p>
  </w:footnote>
  <w:footnote w:type="continuationSeparator" w:id="0">
    <w:p w:rsidR="00343FD6" w:rsidRDefault="00343FD6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C08" w:rsidRDefault="002E6C0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4664">
      <w:rPr>
        <w:noProof/>
      </w:rPr>
      <w:t>15</w:t>
    </w:r>
    <w:r>
      <w:fldChar w:fldCharType="end"/>
    </w:r>
  </w:p>
  <w:p w:rsidR="002E6C08" w:rsidRDefault="002E6C0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C08" w:rsidRDefault="002E6C0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4664">
      <w:rPr>
        <w:noProof/>
      </w:rPr>
      <w:t>45</w:t>
    </w:r>
    <w:r>
      <w:fldChar w:fldCharType="end"/>
    </w:r>
  </w:p>
  <w:p w:rsidR="002E6C08" w:rsidRDefault="002E6C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6612"/>
    <w:rsid w:val="00214F9E"/>
    <w:rsid w:val="00222D2E"/>
    <w:rsid w:val="00223A86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E0537"/>
    <w:rsid w:val="002E500C"/>
    <w:rsid w:val="002E6C08"/>
    <w:rsid w:val="002E6F2F"/>
    <w:rsid w:val="002F0106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20AE5"/>
    <w:rsid w:val="00323519"/>
    <w:rsid w:val="00334560"/>
    <w:rsid w:val="00334B13"/>
    <w:rsid w:val="00334FF1"/>
    <w:rsid w:val="00335174"/>
    <w:rsid w:val="00340F0F"/>
    <w:rsid w:val="00342289"/>
    <w:rsid w:val="00342CF5"/>
    <w:rsid w:val="00343FD6"/>
    <w:rsid w:val="0034403A"/>
    <w:rsid w:val="00347D17"/>
    <w:rsid w:val="003500FD"/>
    <w:rsid w:val="0035461B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293B"/>
    <w:rsid w:val="0058326F"/>
    <w:rsid w:val="00583CC9"/>
    <w:rsid w:val="00584534"/>
    <w:rsid w:val="00586150"/>
    <w:rsid w:val="00593CC9"/>
    <w:rsid w:val="00596749"/>
    <w:rsid w:val="005A0DEA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330"/>
    <w:rsid w:val="005B785F"/>
    <w:rsid w:val="005C05F6"/>
    <w:rsid w:val="005D255C"/>
    <w:rsid w:val="005D2643"/>
    <w:rsid w:val="005D3BE0"/>
    <w:rsid w:val="005D410E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250CF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15BFE"/>
    <w:rsid w:val="00715DED"/>
    <w:rsid w:val="007164D1"/>
    <w:rsid w:val="007231B4"/>
    <w:rsid w:val="00723977"/>
    <w:rsid w:val="007248C6"/>
    <w:rsid w:val="007273BC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664"/>
    <w:rsid w:val="00774C4A"/>
    <w:rsid w:val="007813CB"/>
    <w:rsid w:val="00781F4A"/>
    <w:rsid w:val="007835BB"/>
    <w:rsid w:val="007847B9"/>
    <w:rsid w:val="0078636B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1CFE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2751"/>
    <w:rsid w:val="00AC3865"/>
    <w:rsid w:val="00AC70FD"/>
    <w:rsid w:val="00AD033A"/>
    <w:rsid w:val="00AD635D"/>
    <w:rsid w:val="00AD6BA4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7F72"/>
    <w:rsid w:val="00BD2153"/>
    <w:rsid w:val="00BD5AFF"/>
    <w:rsid w:val="00BD7491"/>
    <w:rsid w:val="00BE3A91"/>
    <w:rsid w:val="00BE4058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48D4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758F"/>
    <w:rsid w:val="00DB5BA8"/>
    <w:rsid w:val="00DC63E5"/>
    <w:rsid w:val="00DD4D20"/>
    <w:rsid w:val="00DD5024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64A5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9005D"/>
    <w:rsid w:val="00F93FDF"/>
    <w:rsid w:val="00F95A4B"/>
    <w:rsid w:val="00FA0D6A"/>
    <w:rsid w:val="00FA53AD"/>
    <w:rsid w:val="00FB03F1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812B-6F1B-4972-B050-748D3A4D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46</Pages>
  <Words>12211</Words>
  <Characters>69606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81654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Людмила Ложкина</cp:lastModifiedBy>
  <cp:revision>41</cp:revision>
  <cp:lastPrinted>2021-12-24T15:22:00Z</cp:lastPrinted>
  <dcterms:created xsi:type="dcterms:W3CDTF">2020-10-29T15:40:00Z</dcterms:created>
  <dcterms:modified xsi:type="dcterms:W3CDTF">2022-05-13T15:10:00Z</dcterms:modified>
</cp:coreProperties>
</file>