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3E7D92">
              <w:rPr>
                <w:sz w:val="24"/>
                <w:szCs w:val="24"/>
                <w:u w:val="single"/>
              </w:rPr>
              <w:t>Об изменении наименования муниципального бюджетного учреждения дополнительного образования «Центр внешкольной работы» города Губкина Белгородской 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3E7D92">
              <w:rPr>
                <w:sz w:val="24"/>
                <w:szCs w:val="24"/>
                <w:u w:val="single"/>
              </w:rPr>
              <w:t>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E7D92">
              <w:rPr>
                <w:sz w:val="24"/>
                <w:szCs w:val="24"/>
              </w:rPr>
              <w:t>07.02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3E7D92">
              <w:rPr>
                <w:sz w:val="24"/>
                <w:szCs w:val="24"/>
              </w:rPr>
              <w:t>18</w:t>
            </w:r>
            <w:bookmarkStart w:id="0" w:name="_GoBack"/>
            <w:bookmarkEnd w:id="0"/>
            <w:r w:rsidR="00FD5B8F">
              <w:rPr>
                <w:sz w:val="24"/>
                <w:szCs w:val="24"/>
              </w:rPr>
              <w:t>.02.2022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92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16</cp:revision>
  <dcterms:created xsi:type="dcterms:W3CDTF">2019-12-05T14:04:00Z</dcterms:created>
  <dcterms:modified xsi:type="dcterms:W3CDTF">2022-02-04T11:35:00Z</dcterms:modified>
</cp:coreProperties>
</file>