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542" w:rsidRDefault="006409A6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Анкета</w:t>
      </w:r>
    </w:p>
    <w:p w:rsidR="00942542" w:rsidRDefault="006409A6"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</w:p>
    <w:p w:rsidR="00942542" w:rsidRDefault="006409A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942542" w:rsidRDefault="006409A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942542" w:rsidRDefault="006409A6">
      <w:pPr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>на предмет его влияния на конкуренцию</w:t>
      </w:r>
    </w:p>
    <w:p w:rsidR="00942542" w:rsidRDefault="00942542">
      <w:pPr>
        <w:jc w:val="center"/>
        <w:rPr>
          <w:sz w:val="24"/>
          <w:szCs w:val="24"/>
        </w:rPr>
      </w:pPr>
    </w:p>
    <w:p w:rsidR="00942542" w:rsidRDefault="006409A6">
      <w:pPr>
        <w:pStyle w:val="af9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942542">
        <w:tc>
          <w:tcPr>
            <w:tcW w:w="4672" w:type="dxa"/>
          </w:tcPr>
          <w:p w:rsidR="00942542" w:rsidRDefault="006409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942542" w:rsidRDefault="00942542">
            <w:pPr>
              <w:jc w:val="center"/>
              <w:rPr>
                <w:sz w:val="24"/>
                <w:szCs w:val="24"/>
              </w:rPr>
            </w:pPr>
          </w:p>
        </w:tc>
      </w:tr>
      <w:tr w:rsidR="00942542">
        <w:tc>
          <w:tcPr>
            <w:tcW w:w="4672" w:type="dxa"/>
          </w:tcPr>
          <w:p w:rsidR="00942542" w:rsidRDefault="006409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942542" w:rsidRDefault="00942542">
            <w:pPr>
              <w:jc w:val="center"/>
              <w:rPr>
                <w:sz w:val="24"/>
                <w:szCs w:val="24"/>
              </w:rPr>
            </w:pPr>
          </w:p>
        </w:tc>
      </w:tr>
      <w:tr w:rsidR="00942542">
        <w:tc>
          <w:tcPr>
            <w:tcW w:w="4672" w:type="dxa"/>
          </w:tcPr>
          <w:p w:rsidR="00942542" w:rsidRDefault="006409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942542" w:rsidRDefault="00942542">
            <w:pPr>
              <w:jc w:val="center"/>
              <w:rPr>
                <w:sz w:val="24"/>
                <w:szCs w:val="24"/>
              </w:rPr>
            </w:pPr>
          </w:p>
        </w:tc>
      </w:tr>
      <w:tr w:rsidR="00942542">
        <w:tc>
          <w:tcPr>
            <w:tcW w:w="4672" w:type="dxa"/>
          </w:tcPr>
          <w:p w:rsidR="00942542" w:rsidRDefault="006409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942542" w:rsidRDefault="00942542">
            <w:pPr>
              <w:jc w:val="center"/>
              <w:rPr>
                <w:sz w:val="24"/>
                <w:szCs w:val="24"/>
              </w:rPr>
            </w:pPr>
          </w:p>
        </w:tc>
      </w:tr>
      <w:tr w:rsidR="00942542">
        <w:tc>
          <w:tcPr>
            <w:tcW w:w="4672" w:type="dxa"/>
          </w:tcPr>
          <w:p w:rsidR="00942542" w:rsidRDefault="006409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942542" w:rsidRDefault="00942542">
            <w:pPr>
              <w:jc w:val="center"/>
              <w:rPr>
                <w:sz w:val="24"/>
                <w:szCs w:val="24"/>
              </w:rPr>
            </w:pPr>
          </w:p>
        </w:tc>
      </w:tr>
      <w:tr w:rsidR="00942542">
        <w:tc>
          <w:tcPr>
            <w:tcW w:w="4672" w:type="dxa"/>
          </w:tcPr>
          <w:p w:rsidR="00942542" w:rsidRDefault="006409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942542" w:rsidRDefault="009425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2542" w:rsidRDefault="006409A6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942542" w:rsidRDefault="006409A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942542">
        <w:tc>
          <w:tcPr>
            <w:tcW w:w="9854" w:type="dxa"/>
          </w:tcPr>
          <w:p w:rsidR="002B6DC1" w:rsidRPr="002B6DC1" w:rsidRDefault="006409A6" w:rsidP="002B6DC1">
            <w:pPr>
              <w:spacing w:line="192" w:lineRule="auto"/>
              <w:rPr>
                <w:sz w:val="24"/>
                <w:szCs w:val="24"/>
                <w:u w:val="single"/>
              </w:rPr>
            </w:pPr>
            <w:r w:rsidRPr="002B6DC1">
              <w:rPr>
                <w:sz w:val="24"/>
                <w:szCs w:val="24"/>
                <w:u w:val="single"/>
              </w:rPr>
              <w:t xml:space="preserve">проект </w:t>
            </w:r>
            <w:r w:rsidR="002B6DC1" w:rsidRPr="002B6DC1">
              <w:rPr>
                <w:sz w:val="24"/>
                <w:szCs w:val="24"/>
                <w:u w:val="single"/>
              </w:rPr>
              <w:t>решения Совета депутатов</w:t>
            </w:r>
            <w:r w:rsidRPr="002B6DC1">
              <w:rPr>
                <w:sz w:val="24"/>
                <w:szCs w:val="24"/>
                <w:u w:val="single"/>
              </w:rPr>
              <w:t xml:space="preserve"> Губкинского городского округа «</w:t>
            </w:r>
            <w:r w:rsidR="002B6DC1" w:rsidRPr="002B6DC1">
              <w:rPr>
                <w:sz w:val="24"/>
                <w:szCs w:val="24"/>
                <w:u w:val="single"/>
              </w:rPr>
              <w:t xml:space="preserve">Об утверждении </w:t>
            </w:r>
          </w:p>
          <w:p w:rsidR="002B6DC1" w:rsidRPr="002B6DC1" w:rsidRDefault="002B6DC1" w:rsidP="002B6DC1">
            <w:pPr>
              <w:spacing w:line="192" w:lineRule="auto"/>
              <w:rPr>
                <w:sz w:val="24"/>
                <w:szCs w:val="24"/>
                <w:u w:val="single"/>
              </w:rPr>
            </w:pPr>
            <w:r w:rsidRPr="002B6DC1">
              <w:rPr>
                <w:sz w:val="24"/>
                <w:szCs w:val="24"/>
                <w:u w:val="single"/>
              </w:rPr>
              <w:t xml:space="preserve">Правил использования водных объектов для рекреационных целей на территории </w:t>
            </w:r>
          </w:p>
          <w:p w:rsidR="00942542" w:rsidRPr="002B6DC1" w:rsidRDefault="002B6DC1" w:rsidP="002B6DC1">
            <w:pPr>
              <w:spacing w:line="192" w:lineRule="auto"/>
              <w:rPr>
                <w:sz w:val="24"/>
                <w:szCs w:val="24"/>
                <w:u w:val="single"/>
              </w:rPr>
            </w:pPr>
            <w:r w:rsidRPr="002B6DC1">
              <w:rPr>
                <w:sz w:val="24"/>
                <w:szCs w:val="24"/>
                <w:u w:val="single"/>
              </w:rPr>
              <w:t>Губкинского городского округа Белгородской области</w:t>
            </w:r>
            <w:r w:rsidR="006409A6" w:rsidRPr="002B6DC1">
              <w:rPr>
                <w:sz w:val="24"/>
                <w:szCs w:val="24"/>
                <w:u w:val="single"/>
              </w:rPr>
              <w:t>»</w:t>
            </w:r>
          </w:p>
          <w:p w:rsidR="00942542" w:rsidRDefault="006409A6">
            <w:pPr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 xml:space="preserve"> (наименование проекта мун</w:t>
            </w:r>
            <w:r>
              <w:rPr>
                <w:i/>
                <w:color w:val="000000"/>
                <w:sz w:val="24"/>
                <w:szCs w:val="24"/>
                <w:u w:val="single"/>
              </w:rPr>
              <w:t>иципального нормативного правового акта администрации Губкинского городского округа)</w:t>
            </w:r>
          </w:p>
        </w:tc>
      </w:tr>
      <w:tr w:rsidR="00942542">
        <w:tc>
          <w:tcPr>
            <w:tcW w:w="9854" w:type="dxa"/>
          </w:tcPr>
          <w:p w:rsidR="00942542" w:rsidRDefault="006409A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942542">
        <w:tc>
          <w:tcPr>
            <w:tcW w:w="9854" w:type="dxa"/>
          </w:tcPr>
          <w:p w:rsidR="00942542" w:rsidRDefault="00942542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42542">
        <w:tc>
          <w:tcPr>
            <w:tcW w:w="9854" w:type="dxa"/>
          </w:tcPr>
          <w:p w:rsidR="00942542" w:rsidRDefault="006409A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942542">
        <w:tc>
          <w:tcPr>
            <w:tcW w:w="9854" w:type="dxa"/>
          </w:tcPr>
          <w:p w:rsidR="00942542" w:rsidRDefault="00942542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42542">
        <w:tc>
          <w:tcPr>
            <w:tcW w:w="9854" w:type="dxa"/>
          </w:tcPr>
          <w:p w:rsidR="00942542" w:rsidRDefault="006409A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муниципального нормативн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</w:t>
            </w:r>
            <w:r>
              <w:rPr>
                <w:color w:val="000000"/>
                <w:sz w:val="24"/>
                <w:szCs w:val="24"/>
                <w:lang w:eastAsia="en-US"/>
              </w:rPr>
              <w:t>держание.</w:t>
            </w:r>
          </w:p>
        </w:tc>
      </w:tr>
      <w:tr w:rsidR="00942542">
        <w:tc>
          <w:tcPr>
            <w:tcW w:w="9854" w:type="dxa"/>
          </w:tcPr>
          <w:p w:rsidR="00942542" w:rsidRDefault="00942542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42542">
        <w:tc>
          <w:tcPr>
            <w:tcW w:w="9854" w:type="dxa"/>
          </w:tcPr>
          <w:p w:rsidR="00942542" w:rsidRDefault="006409A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942542">
        <w:tc>
          <w:tcPr>
            <w:tcW w:w="9854" w:type="dxa"/>
          </w:tcPr>
          <w:p w:rsidR="00942542" w:rsidRDefault="00942542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42542">
        <w:tc>
          <w:tcPr>
            <w:tcW w:w="9854" w:type="dxa"/>
          </w:tcPr>
          <w:p w:rsidR="00942542" w:rsidRDefault="006409A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942542">
        <w:tc>
          <w:tcPr>
            <w:tcW w:w="9854" w:type="dxa"/>
          </w:tcPr>
          <w:p w:rsidR="00942542" w:rsidRDefault="00942542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42542">
        <w:tc>
          <w:tcPr>
            <w:tcW w:w="9854" w:type="dxa"/>
          </w:tcPr>
          <w:p w:rsidR="00942542" w:rsidRDefault="006409A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42542">
        <w:tc>
          <w:tcPr>
            <w:tcW w:w="9854" w:type="dxa"/>
          </w:tcPr>
          <w:p w:rsidR="00942542" w:rsidRDefault="00942542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42542">
        <w:tc>
          <w:tcPr>
            <w:tcW w:w="9854" w:type="dxa"/>
          </w:tcPr>
          <w:p w:rsidR="00942542" w:rsidRDefault="006409A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</w:t>
            </w:r>
            <w:r>
              <w:rPr>
                <w:sz w:val="24"/>
                <w:szCs w:val="24"/>
              </w:rPr>
              <w:t>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942542">
        <w:tc>
          <w:tcPr>
            <w:tcW w:w="9854" w:type="dxa"/>
          </w:tcPr>
          <w:p w:rsidR="00942542" w:rsidRDefault="006409A6">
            <w:pPr>
              <w:tabs>
                <w:tab w:val="left" w:pos="2940"/>
              </w:tabs>
              <w:spacing w:line="28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color w:val="000000"/>
                <w:sz w:val="24"/>
                <w:szCs w:val="24"/>
              </w:rPr>
              <w:t xml:space="preserve">309189, Белгородская область,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г. Губкин, ул. </w:t>
            </w:r>
            <w:r w:rsidR="002B6DC1">
              <w:rPr>
                <w:color w:val="000000"/>
                <w:sz w:val="24"/>
                <w:szCs w:val="24"/>
              </w:rPr>
              <w:t>Победы</w:t>
            </w:r>
            <w:r>
              <w:rPr>
                <w:color w:val="000000"/>
                <w:sz w:val="24"/>
                <w:szCs w:val="24"/>
              </w:rPr>
              <w:t xml:space="preserve">, д. </w:t>
            </w:r>
            <w:r w:rsidR="002B6DC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, через структурное подразделение – </w:t>
            </w:r>
            <w:r w:rsidR="002B6DC1">
              <w:rPr>
                <w:color w:val="000000"/>
                <w:sz w:val="24"/>
                <w:szCs w:val="24"/>
              </w:rPr>
              <w:t>управление сельского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Губкинского городско</w:t>
            </w:r>
            <w:r>
              <w:rPr>
                <w:color w:val="000000"/>
                <w:sz w:val="24"/>
                <w:szCs w:val="24"/>
              </w:rPr>
              <w:t xml:space="preserve">го округа, а также по адресу электронной почты: </w:t>
            </w:r>
            <w:r w:rsidR="002B6DC1">
              <w:rPr>
                <w:color w:val="000000"/>
                <w:sz w:val="24"/>
                <w:szCs w:val="24"/>
                <w:lang w:val="en-US"/>
              </w:rPr>
              <w:t>selo</w:t>
            </w:r>
            <w:r w:rsidR="002B6DC1" w:rsidRPr="002B6DC1">
              <w:rPr>
                <w:color w:val="000000"/>
                <w:sz w:val="24"/>
                <w:szCs w:val="24"/>
              </w:rPr>
              <w:t>_</w:t>
            </w:r>
            <w:r w:rsidR="002B6DC1">
              <w:rPr>
                <w:color w:val="000000"/>
                <w:sz w:val="24"/>
                <w:szCs w:val="24"/>
                <w:lang w:val="en-US"/>
              </w:rPr>
              <w:t>gubkin</w:t>
            </w:r>
            <w:r w:rsidR="002B6DC1" w:rsidRPr="002B6DC1">
              <w:rPr>
                <w:color w:val="000000"/>
                <w:sz w:val="24"/>
                <w:szCs w:val="24"/>
              </w:rPr>
              <w:t>@</w:t>
            </w:r>
            <w:r w:rsidR="002B6DC1">
              <w:rPr>
                <w:color w:val="000000"/>
                <w:sz w:val="24"/>
                <w:szCs w:val="24"/>
                <w:lang w:val="en-US"/>
              </w:rPr>
              <w:t>gu</w:t>
            </w:r>
            <w:r w:rsidR="002B6DC1" w:rsidRPr="002B6DC1">
              <w:rPr>
                <w:color w:val="000000"/>
                <w:sz w:val="24"/>
                <w:szCs w:val="24"/>
              </w:rPr>
              <w:t>.</w:t>
            </w:r>
            <w:r w:rsidR="002B6DC1">
              <w:rPr>
                <w:color w:val="000000"/>
                <w:sz w:val="24"/>
                <w:szCs w:val="24"/>
                <w:lang w:val="en-US"/>
              </w:rPr>
              <w:t>belregion</w:t>
            </w:r>
            <w:r w:rsidR="002B6DC1" w:rsidRPr="002B6DC1">
              <w:rPr>
                <w:color w:val="000000"/>
                <w:sz w:val="24"/>
                <w:szCs w:val="24"/>
              </w:rPr>
              <w:t>.</w:t>
            </w:r>
            <w:r w:rsidR="002B6DC1">
              <w:rPr>
                <w:color w:val="000000"/>
                <w:sz w:val="24"/>
                <w:szCs w:val="24"/>
                <w:lang w:val="en-US"/>
              </w:rPr>
              <w:t>ru</w:t>
            </w:r>
            <w:hyperlink r:id="rId7" w:history="1"/>
            <w:r>
              <w:rPr>
                <w:color w:val="000000"/>
                <w:sz w:val="24"/>
                <w:szCs w:val="24"/>
              </w:rPr>
              <w:t>.</w:t>
            </w:r>
          </w:p>
          <w:p w:rsidR="00942542" w:rsidRDefault="006409A6" w:rsidP="002B6DC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 0</w:t>
            </w:r>
            <w:r w:rsidR="002B6DC1" w:rsidRPr="002B6DC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.02.2025 года по 1</w:t>
            </w:r>
            <w:r w:rsidR="002B6DC1" w:rsidRPr="002B6DC1">
              <w:rPr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sz w:val="24"/>
                <w:szCs w:val="24"/>
              </w:rPr>
              <w:t>.02.2025 года.</w:t>
            </w:r>
          </w:p>
        </w:tc>
      </w:tr>
    </w:tbl>
    <w:p w:rsidR="00942542" w:rsidRDefault="00942542">
      <w:pPr>
        <w:jc w:val="right"/>
        <w:rPr>
          <w:b/>
          <w:sz w:val="28"/>
          <w:szCs w:val="28"/>
        </w:rPr>
      </w:pPr>
    </w:p>
    <w:sectPr w:rsidR="00942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A6" w:rsidRDefault="006409A6">
      <w:r>
        <w:separator/>
      </w:r>
    </w:p>
  </w:endnote>
  <w:endnote w:type="continuationSeparator" w:id="0">
    <w:p w:rsidR="006409A6" w:rsidRDefault="0064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A6" w:rsidRDefault="006409A6">
      <w:r>
        <w:separator/>
      </w:r>
    </w:p>
  </w:footnote>
  <w:footnote w:type="continuationSeparator" w:id="0">
    <w:p w:rsidR="006409A6" w:rsidRDefault="00640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33FDC"/>
    <w:multiLevelType w:val="hybridMultilevel"/>
    <w:tmpl w:val="48321180"/>
    <w:lvl w:ilvl="0" w:tplc="CA2EE8D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4E9E5F5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A603C9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8B76B8B8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E500F5C2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D07A5D62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13A73DE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CA63D52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0E8D99E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542"/>
    <w:rsid w:val="002B6DC1"/>
    <w:rsid w:val="006409A6"/>
    <w:rsid w:val="0094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2DB0F-7E34-448E-96B6-3F70D192B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Pr>
      <w:lang w:eastAsia="zh-CN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rFonts w:cs="Times New Roman"/>
      <w:color w:val="0563C1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s-agg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lastModifiedBy>Андрей Никулов</cp:lastModifiedBy>
  <cp:revision>8</cp:revision>
  <dcterms:created xsi:type="dcterms:W3CDTF">2023-01-26T08:14:00Z</dcterms:created>
  <dcterms:modified xsi:type="dcterms:W3CDTF">2025-02-03T14:57:00Z</dcterms:modified>
  <cp:version>983040</cp:version>
</cp:coreProperties>
</file>