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</w:t>
            </w:r>
            <w:r w:rsidR="00BE302C">
              <w:rPr>
                <w:sz w:val="24"/>
                <w:szCs w:val="24"/>
                <w:u w:val="single"/>
              </w:rPr>
              <w:t>бкинского</w:t>
            </w:r>
            <w:proofErr w:type="spellEnd"/>
            <w:r w:rsidR="00BE302C">
              <w:rPr>
                <w:sz w:val="24"/>
                <w:szCs w:val="24"/>
                <w:u w:val="single"/>
              </w:rPr>
              <w:t xml:space="preserve"> городского округа от 03 мая 2013 года № 640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E302C">
              <w:rPr>
                <w:sz w:val="24"/>
                <w:szCs w:val="24"/>
              </w:rPr>
              <w:t>29.08</w:t>
            </w:r>
            <w:bookmarkStart w:id="0" w:name="_GoBack"/>
            <w:bookmarkEnd w:id="0"/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E302C">
              <w:rPr>
                <w:sz w:val="24"/>
                <w:szCs w:val="24"/>
              </w:rPr>
              <w:t>11.09</w:t>
            </w:r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02C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28</cp:revision>
  <dcterms:created xsi:type="dcterms:W3CDTF">2019-12-05T14:04:00Z</dcterms:created>
  <dcterms:modified xsi:type="dcterms:W3CDTF">2024-08-28T10:03:00Z</dcterms:modified>
</cp:coreProperties>
</file>