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33" w:rsidRPr="00D328F7" w:rsidRDefault="00D93733" w:rsidP="00684E7E">
      <w:pPr>
        <w:spacing w:after="0" w:line="240" w:lineRule="auto"/>
        <w:jc w:val="center"/>
        <w:outlineLvl w:val="0"/>
        <w:rPr>
          <w:b/>
          <w:sz w:val="20"/>
          <w:szCs w:val="16"/>
        </w:rPr>
      </w:pPr>
    </w:p>
    <w:p w:rsidR="00F1294E" w:rsidRPr="00D328F7" w:rsidRDefault="00F1294E" w:rsidP="00684E7E">
      <w:pPr>
        <w:spacing w:after="0" w:line="240" w:lineRule="auto"/>
        <w:jc w:val="center"/>
        <w:outlineLvl w:val="0"/>
        <w:rPr>
          <w:b/>
          <w:sz w:val="20"/>
          <w:szCs w:val="16"/>
        </w:rPr>
      </w:pPr>
    </w:p>
    <w:p w:rsidR="00F1294E" w:rsidRPr="00D328F7" w:rsidRDefault="00F1294E" w:rsidP="00684E7E">
      <w:pPr>
        <w:spacing w:after="0" w:line="240" w:lineRule="auto"/>
        <w:jc w:val="center"/>
        <w:outlineLvl w:val="0"/>
        <w:rPr>
          <w:b/>
          <w:szCs w:val="16"/>
        </w:rPr>
      </w:pPr>
    </w:p>
    <w:p w:rsidR="00D93733" w:rsidRPr="00D328F7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D328F7">
        <w:rPr>
          <w:rFonts w:ascii="Arial" w:hAnsi="Arial" w:cs="Arial"/>
          <w:b/>
        </w:rPr>
        <w:t>ГУБКИНСКИЙ ГОРОДСКОЙ ОКРУГ</w:t>
      </w: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</w:rPr>
      </w:pPr>
      <w:r w:rsidRPr="00D328F7">
        <w:rPr>
          <w:rFonts w:ascii="Arial" w:hAnsi="Arial" w:cs="Arial"/>
          <w:b/>
        </w:rPr>
        <w:t>БЕЛГОРОДСКОЙ ОБЛАСТИ</w:t>
      </w: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D328F7" w:rsidRDefault="00D93733" w:rsidP="00684E7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D328F7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93733" w:rsidRPr="00D328F7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93733" w:rsidRPr="00D328F7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D328F7">
        <w:rPr>
          <w:rFonts w:ascii="Arial" w:hAnsi="Arial" w:cs="Arial"/>
          <w:sz w:val="32"/>
          <w:szCs w:val="32"/>
        </w:rPr>
        <w:t>П О С Т А Н О В Л Е Н И Е</w:t>
      </w: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D328F7">
        <w:rPr>
          <w:rFonts w:ascii="Arial" w:hAnsi="Arial" w:cs="Arial"/>
          <w:b/>
          <w:sz w:val="17"/>
          <w:szCs w:val="17"/>
        </w:rPr>
        <w:t>Губкин</w:t>
      </w: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D328F7" w:rsidRDefault="00D93733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328F7">
        <w:rPr>
          <w:rFonts w:ascii="Arial" w:hAnsi="Arial" w:cs="Arial"/>
          <w:b/>
          <w:sz w:val="18"/>
          <w:szCs w:val="18"/>
        </w:rPr>
        <w:t xml:space="preserve"> “</w:t>
      </w:r>
      <w:r w:rsidR="007E3A11">
        <w:rPr>
          <w:rFonts w:ascii="Arial" w:hAnsi="Arial" w:cs="Arial"/>
          <w:b/>
          <w:sz w:val="18"/>
          <w:szCs w:val="18"/>
        </w:rPr>
        <w:t>____</w:t>
      </w:r>
      <w:r w:rsidRPr="00D328F7">
        <w:rPr>
          <w:rFonts w:ascii="Arial" w:hAnsi="Arial" w:cs="Arial"/>
          <w:b/>
          <w:sz w:val="18"/>
          <w:szCs w:val="18"/>
        </w:rPr>
        <w:t xml:space="preserve">” </w:t>
      </w:r>
      <w:r w:rsidR="007E3A11">
        <w:rPr>
          <w:rFonts w:ascii="Arial" w:hAnsi="Arial" w:cs="Arial"/>
          <w:b/>
          <w:sz w:val="18"/>
          <w:szCs w:val="18"/>
        </w:rPr>
        <w:t>__________</w:t>
      </w:r>
      <w:r w:rsidR="00CF2D6B">
        <w:rPr>
          <w:rFonts w:ascii="Arial" w:hAnsi="Arial" w:cs="Arial"/>
          <w:b/>
          <w:sz w:val="18"/>
          <w:szCs w:val="18"/>
        </w:rPr>
        <w:t xml:space="preserve"> </w:t>
      </w:r>
      <w:r w:rsidRPr="00D328F7">
        <w:rPr>
          <w:rFonts w:ascii="Arial" w:hAnsi="Arial" w:cs="Arial"/>
          <w:b/>
          <w:sz w:val="18"/>
          <w:szCs w:val="18"/>
        </w:rPr>
        <w:t xml:space="preserve"> 202</w:t>
      </w:r>
      <w:r w:rsidR="001232C9">
        <w:rPr>
          <w:rFonts w:ascii="Arial" w:hAnsi="Arial" w:cs="Arial"/>
          <w:b/>
          <w:sz w:val="18"/>
          <w:szCs w:val="18"/>
        </w:rPr>
        <w:t>3</w:t>
      </w:r>
      <w:r w:rsidRPr="00D328F7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D328F7">
        <w:rPr>
          <w:rFonts w:ascii="Arial" w:hAnsi="Arial" w:cs="Arial"/>
          <w:b/>
          <w:sz w:val="18"/>
          <w:szCs w:val="18"/>
        </w:rPr>
        <w:tab/>
      </w:r>
      <w:r w:rsidRPr="00D328F7">
        <w:rPr>
          <w:rFonts w:ascii="Arial" w:hAnsi="Arial" w:cs="Arial"/>
          <w:b/>
          <w:sz w:val="18"/>
          <w:szCs w:val="18"/>
        </w:rPr>
        <w:tab/>
      </w:r>
      <w:r w:rsidRPr="00D328F7">
        <w:rPr>
          <w:rFonts w:ascii="Arial" w:hAnsi="Arial" w:cs="Arial"/>
          <w:b/>
          <w:sz w:val="18"/>
          <w:szCs w:val="18"/>
        </w:rPr>
        <w:tab/>
        <w:t xml:space="preserve">                     </w:t>
      </w:r>
      <w:r w:rsidR="00CF2D6B">
        <w:rPr>
          <w:rFonts w:ascii="Arial" w:hAnsi="Arial" w:cs="Arial"/>
          <w:b/>
          <w:sz w:val="18"/>
          <w:szCs w:val="18"/>
        </w:rPr>
        <w:tab/>
      </w:r>
      <w:r w:rsidR="00CF2D6B">
        <w:rPr>
          <w:rFonts w:ascii="Arial" w:hAnsi="Arial" w:cs="Arial"/>
          <w:b/>
          <w:sz w:val="18"/>
          <w:szCs w:val="18"/>
        </w:rPr>
        <w:tab/>
      </w:r>
      <w:r w:rsidR="00CF2D6B">
        <w:rPr>
          <w:rFonts w:ascii="Arial" w:hAnsi="Arial" w:cs="Arial"/>
          <w:b/>
          <w:sz w:val="18"/>
          <w:szCs w:val="18"/>
        </w:rPr>
        <w:tab/>
      </w:r>
      <w:r w:rsidRPr="00D328F7">
        <w:rPr>
          <w:rFonts w:ascii="Arial" w:hAnsi="Arial" w:cs="Arial"/>
          <w:b/>
          <w:sz w:val="18"/>
          <w:szCs w:val="18"/>
        </w:rPr>
        <w:t xml:space="preserve"> № </w:t>
      </w:r>
      <w:r w:rsidR="007E3A11">
        <w:rPr>
          <w:rFonts w:ascii="Arial" w:hAnsi="Arial" w:cs="Arial"/>
          <w:b/>
          <w:sz w:val="18"/>
          <w:szCs w:val="18"/>
        </w:rPr>
        <w:t>______</w:t>
      </w:r>
    </w:p>
    <w:p w:rsidR="00D93733" w:rsidRPr="00D328F7" w:rsidRDefault="00D9373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03B27" w:rsidRPr="00D328F7" w:rsidRDefault="00D03B27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40DBD" w:rsidRPr="00F1294E" w:rsidRDefault="00C40DBD" w:rsidP="00C40DB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F1294E">
        <w:rPr>
          <w:rFonts w:ascii="Times New Roman" w:eastAsia="Calibri" w:hAnsi="Times New Roman"/>
          <w:b/>
          <w:sz w:val="28"/>
          <w:szCs w:val="28"/>
          <w:lang w:val="x-none" w:eastAsia="x-none"/>
        </w:rPr>
        <w:t>О внесении изменени</w:t>
      </w:r>
      <w:r w:rsidR="00FF2C4C" w:rsidRPr="00F1294E">
        <w:rPr>
          <w:rFonts w:ascii="Times New Roman" w:eastAsia="Calibri" w:hAnsi="Times New Roman"/>
          <w:b/>
          <w:sz w:val="28"/>
          <w:szCs w:val="28"/>
          <w:lang w:eastAsia="x-none"/>
        </w:rPr>
        <w:t>й</w:t>
      </w:r>
      <w:r w:rsidRPr="00F1294E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 в </w:t>
      </w:r>
    </w:p>
    <w:p w:rsidR="00C40DBD" w:rsidRPr="004845C3" w:rsidRDefault="00C40DBD" w:rsidP="00C40DB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постановление администрации </w:t>
      </w:r>
    </w:p>
    <w:p w:rsidR="00C40DBD" w:rsidRPr="004845C3" w:rsidRDefault="00C40DBD" w:rsidP="00C40DB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Губкинского городского округа </w:t>
      </w:r>
    </w:p>
    <w:p w:rsidR="00D93733" w:rsidRPr="009A4F0E" w:rsidRDefault="00C40DBD" w:rsidP="00C40DBD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>от 10 октября 2013 года № 2457-па</w:t>
      </w: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3733" w:rsidRPr="00A06609" w:rsidRDefault="00D93733" w:rsidP="00684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1A1154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</w:t>
      </w:r>
      <w:r w:rsidRPr="001A1154">
        <w:rPr>
          <w:rFonts w:ascii="Times New Roman" w:hAnsi="Times New Roman"/>
          <w:color w:val="000000"/>
          <w:spacing w:val="1"/>
          <w:sz w:val="28"/>
          <w:szCs w:val="28"/>
        </w:rPr>
        <w:t xml:space="preserve">Федеральным законом от 06 октября 2003 года № 131-ФЗ «Об общих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Уставом Губкинского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я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администрации Губ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кинского городского округа от 06 июня 2013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1335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-па «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7B4EE0" w:rsidRPr="007B4EE0">
        <w:t xml:space="preserve"> </w:t>
      </w:r>
      <w:r w:rsidR="007B4EE0" w:rsidRPr="007B4EE0">
        <w:rPr>
          <w:rFonts w:ascii="Times New Roman" w:hAnsi="Times New Roman"/>
          <w:color w:val="000000"/>
          <w:spacing w:val="-5"/>
          <w:sz w:val="28"/>
          <w:szCs w:val="28"/>
        </w:rPr>
        <w:t>Белгородской области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, их формирования, реализации и оценки эффективности»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, от 16 августа 2013 года № 1934-па «Об утверждении Перечня муниципальных программ Губкинского городского округа</w:t>
      </w:r>
      <w:r w:rsidR="00413380"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="004910B1">
        <w:rPr>
          <w:rFonts w:ascii="Times New Roman" w:hAnsi="Times New Roman"/>
          <w:color w:val="000000"/>
          <w:spacing w:val="-5"/>
          <w:sz w:val="28"/>
          <w:szCs w:val="28"/>
        </w:rPr>
        <w:t xml:space="preserve"> администрация</w:t>
      </w:r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Губкинского городского округа</w:t>
      </w:r>
    </w:p>
    <w:p w:rsidR="00D93733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733" w:rsidRPr="009A4F0E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ПОСТАНОВЛЯ</w:t>
      </w:r>
      <w:r w:rsidR="004F1B9C">
        <w:rPr>
          <w:rFonts w:ascii="Times New Roman" w:hAnsi="Times New Roman"/>
          <w:b/>
          <w:sz w:val="28"/>
          <w:szCs w:val="28"/>
        </w:rPr>
        <w:t>ЕТ</w:t>
      </w:r>
      <w:r w:rsidRPr="009A4F0E">
        <w:rPr>
          <w:rFonts w:ascii="Times New Roman" w:hAnsi="Times New Roman"/>
          <w:b/>
          <w:sz w:val="28"/>
          <w:szCs w:val="28"/>
        </w:rPr>
        <w:t xml:space="preserve">: </w:t>
      </w:r>
    </w:p>
    <w:p w:rsidR="00D93733" w:rsidRPr="00F51F09" w:rsidRDefault="00D93733" w:rsidP="00684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A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</w:t>
      </w:r>
      <w:r w:rsidR="00731F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Губкинского городского округа </w:t>
      </w:r>
      <w:r w:rsidR="00C40DBD" w:rsidRPr="004845C3">
        <w:rPr>
          <w:rFonts w:ascii="Times New Roman" w:hAnsi="Times New Roman"/>
          <w:sz w:val="28"/>
          <w:szCs w:val="28"/>
        </w:rPr>
        <w:t xml:space="preserve">от 10 октября 2013 года № 2457-па «Об утверждении муниципальной программы «Обеспечение населения Губкинского городского округа </w:t>
      </w:r>
      <w:r w:rsidR="00C40DBD" w:rsidRPr="00B20601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C40DBD" w:rsidRPr="004845C3">
        <w:rPr>
          <w:rFonts w:ascii="Times New Roman" w:hAnsi="Times New Roman"/>
          <w:sz w:val="28"/>
          <w:szCs w:val="28"/>
        </w:rPr>
        <w:t>информацией о деятельности органов местного самоуправления в печатных и электронных средствах массовой информации» (в редакции постановлений администрации Губкинского городского округа от</w:t>
      </w:r>
      <w:r w:rsidR="00C40DBD">
        <w:rPr>
          <w:rFonts w:ascii="Times New Roman" w:hAnsi="Times New Roman"/>
          <w:sz w:val="28"/>
          <w:szCs w:val="28"/>
        </w:rPr>
        <w:t> </w:t>
      </w:r>
      <w:r w:rsidR="00C40DBD" w:rsidRPr="004845C3">
        <w:rPr>
          <w:rFonts w:ascii="Times New Roman" w:hAnsi="Times New Roman"/>
          <w:sz w:val="28"/>
          <w:szCs w:val="28"/>
        </w:rPr>
        <w:t>30.04.2014 № 909-па, от 06.08.2014 № 1728-па, от 10.10.2014 № 2275-па, от</w:t>
      </w:r>
      <w:r w:rsidR="00C40DBD">
        <w:rPr>
          <w:rFonts w:ascii="Times New Roman" w:hAnsi="Times New Roman"/>
          <w:sz w:val="28"/>
          <w:szCs w:val="28"/>
        </w:rPr>
        <w:t> </w:t>
      </w:r>
      <w:r w:rsidR="00C40DBD" w:rsidRPr="004845C3">
        <w:rPr>
          <w:rFonts w:ascii="Times New Roman" w:hAnsi="Times New Roman"/>
          <w:sz w:val="28"/>
          <w:szCs w:val="28"/>
        </w:rPr>
        <w:t>27.03.2015 № 659-па, от 11.03.2016 № 414-па,  от 30.12.2016 № 2880-па, от</w:t>
      </w:r>
      <w:r w:rsidR="00C40DBD">
        <w:rPr>
          <w:rFonts w:ascii="Times New Roman" w:hAnsi="Times New Roman"/>
          <w:sz w:val="28"/>
          <w:szCs w:val="28"/>
        </w:rPr>
        <w:t> </w:t>
      </w:r>
      <w:r w:rsidR="00C40DBD" w:rsidRPr="004845C3">
        <w:rPr>
          <w:rFonts w:ascii="Times New Roman" w:hAnsi="Times New Roman"/>
          <w:sz w:val="28"/>
          <w:szCs w:val="28"/>
        </w:rPr>
        <w:t>28.12.2017 № 2038-па, от 27.12.2018 № 2179-па, от 25.12.2019 № 2249-па</w:t>
      </w:r>
      <w:r w:rsidR="00C40DBD">
        <w:rPr>
          <w:rFonts w:ascii="Times New Roman" w:hAnsi="Times New Roman"/>
          <w:sz w:val="28"/>
          <w:szCs w:val="28"/>
        </w:rPr>
        <w:t>, от </w:t>
      </w:r>
      <w:r w:rsidR="00C40DBD" w:rsidRPr="004845C3">
        <w:rPr>
          <w:rFonts w:ascii="Times New Roman" w:hAnsi="Times New Roman"/>
          <w:sz w:val="28"/>
          <w:szCs w:val="28"/>
        </w:rPr>
        <w:t>2</w:t>
      </w:r>
      <w:r w:rsidR="00C40DBD">
        <w:rPr>
          <w:rFonts w:ascii="Times New Roman" w:hAnsi="Times New Roman"/>
          <w:sz w:val="28"/>
          <w:szCs w:val="28"/>
        </w:rPr>
        <w:t>6</w:t>
      </w:r>
      <w:r w:rsidR="00C40DBD" w:rsidRPr="004845C3">
        <w:rPr>
          <w:rFonts w:ascii="Times New Roman" w:hAnsi="Times New Roman"/>
          <w:sz w:val="28"/>
          <w:szCs w:val="28"/>
        </w:rPr>
        <w:t>.12.20</w:t>
      </w:r>
      <w:r w:rsidR="00C40DBD">
        <w:rPr>
          <w:rFonts w:ascii="Times New Roman" w:hAnsi="Times New Roman"/>
          <w:sz w:val="28"/>
          <w:szCs w:val="28"/>
        </w:rPr>
        <w:t>20</w:t>
      </w:r>
      <w:r w:rsidR="00C40DBD" w:rsidRPr="004845C3">
        <w:rPr>
          <w:rFonts w:ascii="Times New Roman" w:hAnsi="Times New Roman"/>
          <w:sz w:val="28"/>
          <w:szCs w:val="28"/>
        </w:rPr>
        <w:t xml:space="preserve"> № </w:t>
      </w:r>
      <w:r w:rsidR="00C40DBD">
        <w:rPr>
          <w:rFonts w:ascii="Times New Roman" w:hAnsi="Times New Roman"/>
          <w:sz w:val="28"/>
          <w:szCs w:val="28"/>
        </w:rPr>
        <w:t>1947</w:t>
      </w:r>
      <w:r w:rsidR="00C40DBD" w:rsidRPr="004845C3">
        <w:rPr>
          <w:rFonts w:ascii="Times New Roman" w:hAnsi="Times New Roman"/>
          <w:sz w:val="28"/>
          <w:szCs w:val="28"/>
        </w:rPr>
        <w:t>-па</w:t>
      </w:r>
      <w:r w:rsidR="00C40DBD">
        <w:rPr>
          <w:rFonts w:ascii="Times New Roman" w:hAnsi="Times New Roman"/>
          <w:sz w:val="28"/>
          <w:szCs w:val="28"/>
        </w:rPr>
        <w:t>, от </w:t>
      </w:r>
      <w:r w:rsidR="00C40DBD" w:rsidRPr="004845C3">
        <w:rPr>
          <w:rFonts w:ascii="Times New Roman" w:hAnsi="Times New Roman"/>
          <w:sz w:val="28"/>
          <w:szCs w:val="28"/>
        </w:rPr>
        <w:t>2</w:t>
      </w:r>
      <w:r w:rsidR="00C40DBD">
        <w:rPr>
          <w:rFonts w:ascii="Times New Roman" w:hAnsi="Times New Roman"/>
          <w:sz w:val="28"/>
          <w:szCs w:val="28"/>
        </w:rPr>
        <w:t>7</w:t>
      </w:r>
      <w:r w:rsidR="00C40DBD" w:rsidRPr="004845C3">
        <w:rPr>
          <w:rFonts w:ascii="Times New Roman" w:hAnsi="Times New Roman"/>
          <w:sz w:val="28"/>
          <w:szCs w:val="28"/>
        </w:rPr>
        <w:t>.12.20</w:t>
      </w:r>
      <w:r w:rsidR="00C40DBD">
        <w:rPr>
          <w:rFonts w:ascii="Times New Roman" w:hAnsi="Times New Roman"/>
          <w:sz w:val="28"/>
          <w:szCs w:val="28"/>
        </w:rPr>
        <w:t>21</w:t>
      </w:r>
      <w:r w:rsidR="00C40DBD" w:rsidRPr="004845C3">
        <w:rPr>
          <w:rFonts w:ascii="Times New Roman" w:hAnsi="Times New Roman"/>
          <w:sz w:val="28"/>
          <w:szCs w:val="28"/>
        </w:rPr>
        <w:t xml:space="preserve"> № </w:t>
      </w:r>
      <w:r w:rsidR="00C40DBD">
        <w:rPr>
          <w:rFonts w:ascii="Times New Roman" w:hAnsi="Times New Roman"/>
          <w:sz w:val="28"/>
          <w:szCs w:val="28"/>
        </w:rPr>
        <w:t>2229</w:t>
      </w:r>
      <w:r w:rsidR="00C40DBD" w:rsidRPr="004845C3">
        <w:rPr>
          <w:rFonts w:ascii="Times New Roman" w:hAnsi="Times New Roman"/>
          <w:sz w:val="28"/>
          <w:szCs w:val="28"/>
        </w:rPr>
        <w:t>-па</w:t>
      </w:r>
      <w:r w:rsidR="00C327E9">
        <w:rPr>
          <w:rFonts w:ascii="Times New Roman" w:hAnsi="Times New Roman"/>
          <w:sz w:val="28"/>
          <w:szCs w:val="28"/>
        </w:rPr>
        <w:t xml:space="preserve">, </w:t>
      </w:r>
      <w:r w:rsidR="007E3A11">
        <w:rPr>
          <w:rFonts w:ascii="Times New Roman" w:hAnsi="Times New Roman"/>
          <w:sz w:val="28"/>
          <w:szCs w:val="28"/>
        </w:rPr>
        <w:t>от </w:t>
      </w:r>
      <w:r w:rsidR="007E3A11" w:rsidRPr="004845C3">
        <w:rPr>
          <w:rFonts w:ascii="Times New Roman" w:hAnsi="Times New Roman"/>
          <w:sz w:val="28"/>
          <w:szCs w:val="28"/>
        </w:rPr>
        <w:t>2</w:t>
      </w:r>
      <w:r w:rsidR="007E3A11">
        <w:rPr>
          <w:rFonts w:ascii="Times New Roman" w:hAnsi="Times New Roman"/>
          <w:sz w:val="28"/>
          <w:szCs w:val="28"/>
        </w:rPr>
        <w:t>3</w:t>
      </w:r>
      <w:r w:rsidR="007E3A11" w:rsidRPr="004845C3">
        <w:rPr>
          <w:rFonts w:ascii="Times New Roman" w:hAnsi="Times New Roman"/>
          <w:sz w:val="28"/>
          <w:szCs w:val="28"/>
        </w:rPr>
        <w:t>.12.20</w:t>
      </w:r>
      <w:r w:rsidR="007E3A11">
        <w:rPr>
          <w:rFonts w:ascii="Times New Roman" w:hAnsi="Times New Roman"/>
          <w:sz w:val="28"/>
          <w:szCs w:val="28"/>
        </w:rPr>
        <w:t>22</w:t>
      </w:r>
      <w:r w:rsidR="007E3A11" w:rsidRPr="004845C3">
        <w:rPr>
          <w:rFonts w:ascii="Times New Roman" w:hAnsi="Times New Roman"/>
          <w:sz w:val="28"/>
          <w:szCs w:val="28"/>
        </w:rPr>
        <w:t xml:space="preserve"> № </w:t>
      </w:r>
      <w:r w:rsidR="007E3A11">
        <w:rPr>
          <w:rFonts w:ascii="Times New Roman" w:hAnsi="Times New Roman"/>
          <w:sz w:val="28"/>
          <w:szCs w:val="28"/>
        </w:rPr>
        <w:t>2597</w:t>
      </w:r>
      <w:r w:rsidR="007E3A11" w:rsidRPr="004845C3">
        <w:rPr>
          <w:rFonts w:ascii="Times New Roman" w:hAnsi="Times New Roman"/>
          <w:sz w:val="28"/>
          <w:szCs w:val="28"/>
        </w:rPr>
        <w:t>-па</w:t>
      </w:r>
      <w:r w:rsidR="007E3A11">
        <w:rPr>
          <w:rFonts w:ascii="Times New Roman" w:hAnsi="Times New Roman"/>
          <w:sz w:val="28"/>
          <w:szCs w:val="28"/>
        </w:rPr>
        <w:t xml:space="preserve">, </w:t>
      </w:r>
      <w:r w:rsidR="00C327E9">
        <w:rPr>
          <w:rFonts w:ascii="Times New Roman" w:hAnsi="Times New Roman"/>
          <w:sz w:val="28"/>
          <w:szCs w:val="28"/>
        </w:rPr>
        <w:t>от </w:t>
      </w:r>
      <w:r w:rsidR="007E3A11">
        <w:rPr>
          <w:rFonts w:ascii="Times New Roman" w:hAnsi="Times New Roman"/>
          <w:sz w:val="28"/>
          <w:szCs w:val="28"/>
        </w:rPr>
        <w:t>16</w:t>
      </w:r>
      <w:r w:rsidR="00C327E9" w:rsidRPr="004845C3">
        <w:rPr>
          <w:rFonts w:ascii="Times New Roman" w:hAnsi="Times New Roman"/>
          <w:sz w:val="28"/>
          <w:szCs w:val="28"/>
        </w:rPr>
        <w:t>.</w:t>
      </w:r>
      <w:r w:rsidR="007E3A11">
        <w:rPr>
          <w:rFonts w:ascii="Times New Roman" w:hAnsi="Times New Roman"/>
          <w:sz w:val="28"/>
          <w:szCs w:val="28"/>
        </w:rPr>
        <w:t>03</w:t>
      </w:r>
      <w:r w:rsidR="00C327E9" w:rsidRPr="004845C3">
        <w:rPr>
          <w:rFonts w:ascii="Times New Roman" w:hAnsi="Times New Roman"/>
          <w:sz w:val="28"/>
          <w:szCs w:val="28"/>
        </w:rPr>
        <w:t>.20</w:t>
      </w:r>
      <w:r w:rsidR="00C327E9">
        <w:rPr>
          <w:rFonts w:ascii="Times New Roman" w:hAnsi="Times New Roman"/>
          <w:sz w:val="28"/>
          <w:szCs w:val="28"/>
        </w:rPr>
        <w:t>2</w:t>
      </w:r>
      <w:r w:rsidR="007E3A11">
        <w:rPr>
          <w:rFonts w:ascii="Times New Roman" w:hAnsi="Times New Roman"/>
          <w:sz w:val="28"/>
          <w:szCs w:val="28"/>
        </w:rPr>
        <w:t>3</w:t>
      </w:r>
      <w:r w:rsidR="00C327E9" w:rsidRPr="004845C3">
        <w:rPr>
          <w:rFonts w:ascii="Times New Roman" w:hAnsi="Times New Roman"/>
          <w:sz w:val="28"/>
          <w:szCs w:val="28"/>
        </w:rPr>
        <w:t xml:space="preserve"> № </w:t>
      </w:r>
      <w:r w:rsidR="007E3A11">
        <w:rPr>
          <w:rFonts w:ascii="Times New Roman" w:hAnsi="Times New Roman"/>
          <w:sz w:val="28"/>
          <w:szCs w:val="28"/>
        </w:rPr>
        <w:t>370</w:t>
      </w:r>
      <w:r w:rsidR="00C327E9" w:rsidRPr="004845C3">
        <w:rPr>
          <w:rFonts w:ascii="Times New Roman" w:hAnsi="Times New Roman"/>
          <w:sz w:val="28"/>
          <w:szCs w:val="28"/>
        </w:rPr>
        <w:t>-па</w:t>
      </w:r>
      <w:r w:rsidR="00695F24">
        <w:rPr>
          <w:rFonts w:ascii="Times New Roman" w:hAnsi="Times New Roman"/>
          <w:sz w:val="28"/>
          <w:szCs w:val="28"/>
        </w:rPr>
        <w:t>, от 14</w:t>
      </w:r>
      <w:r w:rsidR="00695F24" w:rsidRPr="004845C3">
        <w:rPr>
          <w:rFonts w:ascii="Times New Roman" w:hAnsi="Times New Roman"/>
          <w:sz w:val="28"/>
          <w:szCs w:val="28"/>
        </w:rPr>
        <w:t>.</w:t>
      </w:r>
      <w:r w:rsidR="00695F24">
        <w:rPr>
          <w:rFonts w:ascii="Times New Roman" w:hAnsi="Times New Roman"/>
          <w:sz w:val="28"/>
          <w:szCs w:val="28"/>
        </w:rPr>
        <w:t>08</w:t>
      </w:r>
      <w:r w:rsidR="00695F24" w:rsidRPr="004845C3">
        <w:rPr>
          <w:rFonts w:ascii="Times New Roman" w:hAnsi="Times New Roman"/>
          <w:sz w:val="28"/>
          <w:szCs w:val="28"/>
        </w:rPr>
        <w:t>.20</w:t>
      </w:r>
      <w:r w:rsidR="00695F24">
        <w:rPr>
          <w:rFonts w:ascii="Times New Roman" w:hAnsi="Times New Roman"/>
          <w:sz w:val="28"/>
          <w:szCs w:val="28"/>
        </w:rPr>
        <w:t>23</w:t>
      </w:r>
      <w:r w:rsidR="00695F24" w:rsidRPr="004845C3">
        <w:rPr>
          <w:rFonts w:ascii="Times New Roman" w:hAnsi="Times New Roman"/>
          <w:sz w:val="28"/>
          <w:szCs w:val="28"/>
        </w:rPr>
        <w:t xml:space="preserve"> № </w:t>
      </w:r>
      <w:r w:rsidR="00695F24">
        <w:rPr>
          <w:rFonts w:ascii="Times New Roman" w:hAnsi="Times New Roman"/>
          <w:sz w:val="28"/>
          <w:szCs w:val="28"/>
        </w:rPr>
        <w:t>1122</w:t>
      </w:r>
      <w:r w:rsidR="00695F24" w:rsidRPr="004845C3">
        <w:rPr>
          <w:rFonts w:ascii="Times New Roman" w:hAnsi="Times New Roman"/>
          <w:sz w:val="28"/>
          <w:szCs w:val="28"/>
        </w:rPr>
        <w:t>-па</w:t>
      </w:r>
      <w:r w:rsidR="00695F24">
        <w:rPr>
          <w:rFonts w:ascii="Times New Roman" w:hAnsi="Times New Roman"/>
          <w:sz w:val="28"/>
          <w:szCs w:val="28"/>
        </w:rPr>
        <w:t>, от 29</w:t>
      </w:r>
      <w:r w:rsidR="00695F24" w:rsidRPr="004845C3">
        <w:rPr>
          <w:rFonts w:ascii="Times New Roman" w:hAnsi="Times New Roman"/>
          <w:sz w:val="28"/>
          <w:szCs w:val="28"/>
        </w:rPr>
        <w:t>.</w:t>
      </w:r>
      <w:r w:rsidR="00695F24">
        <w:rPr>
          <w:rFonts w:ascii="Times New Roman" w:hAnsi="Times New Roman"/>
          <w:sz w:val="28"/>
          <w:szCs w:val="28"/>
        </w:rPr>
        <w:t>09</w:t>
      </w:r>
      <w:r w:rsidR="00695F24" w:rsidRPr="004845C3">
        <w:rPr>
          <w:rFonts w:ascii="Times New Roman" w:hAnsi="Times New Roman"/>
          <w:sz w:val="28"/>
          <w:szCs w:val="28"/>
        </w:rPr>
        <w:t>.20</w:t>
      </w:r>
      <w:r w:rsidR="00695F24">
        <w:rPr>
          <w:rFonts w:ascii="Times New Roman" w:hAnsi="Times New Roman"/>
          <w:sz w:val="28"/>
          <w:szCs w:val="28"/>
        </w:rPr>
        <w:t>23</w:t>
      </w:r>
      <w:r w:rsidR="00695F24" w:rsidRPr="004845C3">
        <w:rPr>
          <w:rFonts w:ascii="Times New Roman" w:hAnsi="Times New Roman"/>
          <w:sz w:val="28"/>
          <w:szCs w:val="28"/>
        </w:rPr>
        <w:t xml:space="preserve"> № </w:t>
      </w:r>
      <w:r w:rsidR="00695F24">
        <w:rPr>
          <w:rFonts w:ascii="Times New Roman" w:hAnsi="Times New Roman"/>
          <w:sz w:val="28"/>
          <w:szCs w:val="28"/>
        </w:rPr>
        <w:t>1345</w:t>
      </w:r>
      <w:r w:rsidR="00695F24" w:rsidRPr="004845C3">
        <w:rPr>
          <w:rFonts w:ascii="Times New Roman" w:hAnsi="Times New Roman"/>
          <w:sz w:val="28"/>
          <w:szCs w:val="28"/>
        </w:rPr>
        <w:t>-па</w:t>
      </w:r>
      <w:r w:rsidR="00C40DBD" w:rsidRPr="004845C3">
        <w:rPr>
          <w:rFonts w:ascii="Times New Roman" w:hAnsi="Times New Roman"/>
          <w:sz w:val="28"/>
          <w:szCs w:val="28"/>
        </w:rPr>
        <w:t>):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86709" w:rsidRPr="00786709">
        <w:rPr>
          <w:rFonts w:ascii="Times New Roman" w:hAnsi="Times New Roman"/>
          <w:sz w:val="28"/>
          <w:szCs w:val="28"/>
        </w:rPr>
        <w:t>в муниципальную программу</w:t>
      </w:r>
      <w:r w:rsidRPr="00A242EC">
        <w:rPr>
          <w:rFonts w:ascii="Times New Roman" w:hAnsi="Times New Roman"/>
          <w:sz w:val="28"/>
          <w:szCs w:val="28"/>
        </w:rPr>
        <w:t xml:space="preserve"> «</w:t>
      </w:r>
      <w:r w:rsidR="00C40DBD" w:rsidRPr="004845C3">
        <w:rPr>
          <w:rFonts w:ascii="Times New Roman" w:hAnsi="Times New Roman"/>
          <w:sz w:val="28"/>
          <w:szCs w:val="28"/>
        </w:rPr>
        <w:t xml:space="preserve">Обеспечение населения Губкинского городского округа </w:t>
      </w:r>
      <w:r w:rsidR="00C40DBD" w:rsidRPr="00B20601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C40DBD" w:rsidRPr="004845C3">
        <w:rPr>
          <w:rFonts w:ascii="Times New Roman" w:hAnsi="Times New Roman"/>
          <w:sz w:val="28"/>
          <w:szCs w:val="28"/>
        </w:rPr>
        <w:t>информацией о деятельности органов местного самоуправления в печатных и электронных средствах массовой информации</w:t>
      </w:r>
      <w:r w:rsidRPr="00A242EC">
        <w:rPr>
          <w:rFonts w:ascii="Times New Roman" w:hAnsi="Times New Roman"/>
          <w:sz w:val="28"/>
          <w:szCs w:val="28"/>
        </w:rPr>
        <w:t>», утвержденн</w:t>
      </w:r>
      <w:r w:rsidR="00D70CCF">
        <w:rPr>
          <w:rFonts w:ascii="Times New Roman" w:hAnsi="Times New Roman"/>
          <w:sz w:val="28"/>
          <w:szCs w:val="28"/>
        </w:rPr>
        <w:t>ую вышеуказанным постановлением</w:t>
      </w:r>
      <w:r w:rsidR="00786709">
        <w:rPr>
          <w:rFonts w:ascii="Times New Roman" w:hAnsi="Times New Roman"/>
          <w:sz w:val="28"/>
          <w:szCs w:val="28"/>
        </w:rPr>
        <w:t>:</w:t>
      </w:r>
    </w:p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4480E">
        <w:rPr>
          <w:rFonts w:ascii="Times New Roman" w:hAnsi="Times New Roman"/>
          <w:sz w:val="28"/>
          <w:szCs w:val="28"/>
        </w:rPr>
        <w:t>)</w:t>
      </w:r>
      <w:r w:rsidR="00786709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с</w:t>
      </w:r>
      <w:r w:rsidR="00786709" w:rsidRPr="00786709">
        <w:rPr>
          <w:rFonts w:ascii="Times New Roman" w:hAnsi="Times New Roman"/>
          <w:sz w:val="28"/>
          <w:szCs w:val="28"/>
        </w:rPr>
        <w:t xml:space="preserve">троку </w:t>
      </w:r>
      <w:r w:rsidR="00C40DBD">
        <w:rPr>
          <w:rFonts w:ascii="Times New Roman" w:hAnsi="Times New Roman"/>
          <w:sz w:val="28"/>
          <w:szCs w:val="28"/>
        </w:rPr>
        <w:t>8</w:t>
      </w:r>
      <w:r w:rsidR="00786709" w:rsidRPr="00786709">
        <w:rPr>
          <w:rFonts w:ascii="Times New Roman" w:hAnsi="Times New Roman"/>
          <w:sz w:val="28"/>
          <w:szCs w:val="28"/>
        </w:rPr>
        <w:t xml:space="preserve"> паспорта 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786709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  <w:r w:rsidR="00C40DBD">
        <w:rPr>
          <w:rFonts w:ascii="Times New Roman" w:hAnsi="Times New Roman"/>
          <w:sz w:val="28"/>
          <w:szCs w:val="28"/>
        </w:rPr>
        <w:t xml:space="preserve"> </w:t>
      </w:r>
    </w:p>
    <w:p w:rsidR="00E03033" w:rsidRDefault="00E030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1021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484"/>
        <w:gridCol w:w="2367"/>
        <w:gridCol w:w="6112"/>
        <w:gridCol w:w="434"/>
        <w:gridCol w:w="434"/>
      </w:tblGrid>
      <w:tr w:rsidR="003D1B35" w:rsidTr="00CD7C46">
        <w:trPr>
          <w:trHeight w:val="6667"/>
        </w:trPr>
        <w:tc>
          <w:tcPr>
            <w:tcW w:w="385" w:type="dxa"/>
            <w:tcBorders>
              <w:right w:val="single" w:sz="4" w:space="0" w:color="auto"/>
            </w:tcBorders>
          </w:tcPr>
          <w:p w:rsidR="003D1B35" w:rsidRPr="00786709" w:rsidRDefault="003D1B35" w:rsidP="00C40D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786709" w:rsidRDefault="003D1B35" w:rsidP="00C40D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за счет средств бюджета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городского округа Белгородской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области 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плановых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объемов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 годам ее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реализации), а также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источников 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Программы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составляет всего 164642,4 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составляет 107748,6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10806,4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10443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2016 год – 15650 тыс. рублей;    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2017 год – 16061,2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2018 год – 17396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2019 год – 16768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2020 год – 20624 тыс. рублей.</w:t>
            </w:r>
          </w:p>
          <w:p w:rsidR="00E03033" w:rsidRDefault="00E03033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составляет 56893,8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14069,5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13678,3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2016 год – 7179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2017 год – 6500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2018 год – 6037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2019 год – 5930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2020 год – 3500 тыс. рублей.</w:t>
            </w:r>
          </w:p>
          <w:p w:rsidR="003D1B35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Программы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всего составляет </w:t>
            </w:r>
            <w:r w:rsidR="007E3A11">
              <w:rPr>
                <w:rFonts w:ascii="Times New Roman" w:hAnsi="Times New Roman"/>
                <w:sz w:val="28"/>
                <w:szCs w:val="28"/>
              </w:rPr>
              <w:t>1</w:t>
            </w:r>
            <w:r w:rsidR="00373D3F">
              <w:rPr>
                <w:rFonts w:ascii="Times New Roman" w:hAnsi="Times New Roman"/>
                <w:sz w:val="28"/>
                <w:szCs w:val="28"/>
              </w:rPr>
              <w:t>83955</w:t>
            </w:r>
            <w:r w:rsidR="007E3A11">
              <w:rPr>
                <w:rFonts w:ascii="Times New Roman" w:hAnsi="Times New Roman"/>
                <w:sz w:val="28"/>
                <w:szCs w:val="28"/>
              </w:rPr>
              <w:t>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областного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89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    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Финансирование за счет средств бюджета Губкинского городского округа </w:t>
            </w:r>
            <w:r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73D3F">
              <w:rPr>
                <w:rFonts w:ascii="Times New Roman" w:hAnsi="Times New Roman"/>
                <w:sz w:val="28"/>
                <w:szCs w:val="28"/>
              </w:rPr>
              <w:t>53789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2021 год – 23</w:t>
            </w:r>
            <w:r>
              <w:rPr>
                <w:rFonts w:ascii="Times New Roman" w:hAnsi="Times New Roman"/>
                <w:sz w:val="28"/>
                <w:szCs w:val="28"/>
              </w:rPr>
              <w:t>043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24364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    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2023 год – 2</w:t>
            </w:r>
            <w:r w:rsidR="007E3A11">
              <w:rPr>
                <w:rFonts w:ascii="Times New Roman" w:hAnsi="Times New Roman"/>
                <w:sz w:val="28"/>
                <w:szCs w:val="28"/>
              </w:rPr>
              <w:t>6</w:t>
            </w:r>
            <w:r w:rsidR="00373D3F">
              <w:rPr>
                <w:rFonts w:ascii="Times New Roman" w:hAnsi="Times New Roman"/>
                <w:sz w:val="28"/>
                <w:szCs w:val="28"/>
              </w:rPr>
              <w:t>001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F91094">
              <w:rPr>
                <w:rFonts w:ascii="Times New Roman" w:hAnsi="Times New Roman"/>
                <w:sz w:val="28"/>
                <w:szCs w:val="28"/>
              </w:rPr>
              <w:t>26289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91094">
              <w:rPr>
                <w:rFonts w:ascii="Times New Roman" w:hAnsi="Times New Roman"/>
                <w:sz w:val="28"/>
                <w:szCs w:val="28"/>
              </w:rPr>
              <w:t>7046</w:t>
            </w:r>
            <w:r w:rsidR="00373D3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73D3F" w:rsidRPr="004845C3" w:rsidRDefault="00373D3F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hAnsi="Times New Roman"/>
                <w:sz w:val="28"/>
                <w:szCs w:val="28"/>
              </w:rPr>
              <w:t>27046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 w:rsidR="00373D3F">
              <w:rPr>
                <w:rFonts w:ascii="Times New Roman" w:hAnsi="Times New Roman"/>
                <w:sz w:val="28"/>
                <w:szCs w:val="28"/>
              </w:rPr>
              <w:t>300</w:t>
            </w:r>
            <w:r w:rsidR="007E3A11">
              <w:rPr>
                <w:rFonts w:ascii="Times New Roman" w:hAnsi="Times New Roman"/>
                <w:sz w:val="28"/>
                <w:szCs w:val="28"/>
              </w:rPr>
              <w:t>77,5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3577,5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3400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7E3A11">
              <w:rPr>
                <w:rFonts w:ascii="Times New Roman" w:hAnsi="Times New Roman"/>
                <w:sz w:val="28"/>
                <w:szCs w:val="28"/>
              </w:rPr>
              <w:t>3800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6300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6500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373D3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73D3F" w:rsidRPr="004845C3" w:rsidRDefault="00373D3F" w:rsidP="00373D3F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6500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D1B35" w:rsidRPr="004845C3" w:rsidRDefault="003D1B35" w:rsidP="00C40DBD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 соответствующий финансовый год</w:t>
            </w:r>
          </w:p>
        </w:tc>
        <w:tc>
          <w:tcPr>
            <w:tcW w:w="434" w:type="dxa"/>
            <w:tcBorders>
              <w:left w:val="single" w:sz="4" w:space="0" w:color="auto"/>
            </w:tcBorders>
            <w:vAlign w:val="bottom"/>
          </w:tcPr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3033" w:rsidRDefault="00E03033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3033" w:rsidRDefault="00E03033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  <w:tc>
          <w:tcPr>
            <w:tcW w:w="434" w:type="dxa"/>
          </w:tcPr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Pr="00786709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0DBD" w:rsidRDefault="00C40DBD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D1B35" w:rsidRDefault="002F140E" w:rsidP="007E3A1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6709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C40DBD">
        <w:rPr>
          <w:rFonts w:ascii="Times New Roman" w:hAnsi="Times New Roman"/>
          <w:sz w:val="28"/>
          <w:szCs w:val="28"/>
        </w:rPr>
        <w:t>с</w:t>
      </w:r>
      <w:r w:rsidR="00C40DBD" w:rsidRPr="00786709">
        <w:rPr>
          <w:rFonts w:ascii="Times New Roman" w:hAnsi="Times New Roman"/>
          <w:sz w:val="28"/>
          <w:szCs w:val="28"/>
        </w:rPr>
        <w:t xml:space="preserve">троку </w:t>
      </w:r>
      <w:r w:rsidR="00C40DBD">
        <w:rPr>
          <w:rFonts w:ascii="Times New Roman" w:hAnsi="Times New Roman"/>
          <w:sz w:val="28"/>
          <w:szCs w:val="28"/>
        </w:rPr>
        <w:t>6</w:t>
      </w:r>
      <w:r w:rsidR="00C40DBD" w:rsidRPr="00786709">
        <w:rPr>
          <w:rFonts w:ascii="Times New Roman" w:hAnsi="Times New Roman"/>
          <w:sz w:val="28"/>
          <w:szCs w:val="28"/>
        </w:rPr>
        <w:t xml:space="preserve"> паспорта </w:t>
      </w:r>
      <w:r w:rsidR="00C40DBD">
        <w:rPr>
          <w:rFonts w:ascii="Times New Roman" w:hAnsi="Times New Roman"/>
          <w:sz w:val="28"/>
          <w:szCs w:val="28"/>
        </w:rPr>
        <w:t xml:space="preserve">Подпрограммы </w:t>
      </w:r>
      <w:r w:rsidR="00C40DBD" w:rsidRPr="00C40DBD">
        <w:rPr>
          <w:rFonts w:ascii="Times New Roman" w:hAnsi="Times New Roman"/>
          <w:sz w:val="28"/>
          <w:szCs w:val="28"/>
        </w:rPr>
        <w:t>«Формирование посредством СМИ идеологических представлений</w:t>
      </w:r>
      <w:r w:rsidR="00C40DBD">
        <w:rPr>
          <w:rFonts w:ascii="Times New Roman" w:hAnsi="Times New Roman"/>
          <w:sz w:val="28"/>
          <w:szCs w:val="28"/>
        </w:rPr>
        <w:t xml:space="preserve"> </w:t>
      </w:r>
      <w:r w:rsidR="00C40DBD" w:rsidRPr="00C40DBD">
        <w:rPr>
          <w:rFonts w:ascii="Times New Roman" w:hAnsi="Times New Roman"/>
          <w:sz w:val="28"/>
          <w:szCs w:val="28"/>
        </w:rPr>
        <w:t>населения об общественных процессах, побуждение к позитивным</w:t>
      </w:r>
      <w:r w:rsidR="00C40DBD">
        <w:rPr>
          <w:rFonts w:ascii="Times New Roman" w:hAnsi="Times New Roman"/>
          <w:sz w:val="28"/>
          <w:szCs w:val="28"/>
        </w:rPr>
        <w:t xml:space="preserve"> </w:t>
      </w:r>
      <w:r w:rsidR="00C40DBD" w:rsidRPr="00C40DBD">
        <w:rPr>
          <w:rFonts w:ascii="Times New Roman" w:hAnsi="Times New Roman"/>
          <w:sz w:val="28"/>
          <w:szCs w:val="28"/>
        </w:rPr>
        <w:t>социальным действиям, приобщение жителей к общественно-политическим ценностям, традиционным этическим нормам и образцам поведения»</w:t>
      </w:r>
      <w:r w:rsidR="00C40DBD" w:rsidRPr="00786709">
        <w:rPr>
          <w:rFonts w:ascii="Times New Roman" w:hAnsi="Times New Roman"/>
          <w:sz w:val="28"/>
          <w:szCs w:val="28"/>
        </w:rPr>
        <w:t xml:space="preserve"> </w:t>
      </w:r>
      <w:r w:rsidR="00C40DBD">
        <w:rPr>
          <w:rFonts w:ascii="Times New Roman" w:hAnsi="Times New Roman"/>
          <w:sz w:val="28"/>
          <w:szCs w:val="28"/>
        </w:rPr>
        <w:t>изложить</w:t>
      </w:r>
      <w:r w:rsidR="00C40DBD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  <w:r w:rsidR="00C40DBD">
        <w:rPr>
          <w:rFonts w:ascii="Times New Roman" w:hAnsi="Times New Roman"/>
          <w:sz w:val="28"/>
          <w:szCs w:val="28"/>
        </w:rPr>
        <w:t xml:space="preserve"> </w:t>
      </w:r>
    </w:p>
    <w:p w:rsidR="00E03033" w:rsidRDefault="00E03033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785" w:type="dxa"/>
        <w:jc w:val="center"/>
        <w:tblLook w:val="04A0" w:firstRow="1" w:lastRow="0" w:firstColumn="1" w:lastColumn="0" w:noHBand="0" w:noVBand="1"/>
      </w:tblPr>
      <w:tblGrid>
        <w:gridCol w:w="383"/>
        <w:gridCol w:w="516"/>
        <w:gridCol w:w="2498"/>
        <w:gridCol w:w="5954"/>
        <w:gridCol w:w="434"/>
      </w:tblGrid>
      <w:tr w:rsidR="003D1B35" w:rsidRPr="004845C3" w:rsidTr="009263B3">
        <w:trPr>
          <w:jc w:val="center"/>
        </w:trPr>
        <w:tc>
          <w:tcPr>
            <w:tcW w:w="383" w:type="dxa"/>
            <w:tcBorders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Бюджетных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подпрограммы 2 за счет средств бюджета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городского округа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плановых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объемов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бюджетных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ассигнований по годам ее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реализации), а также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источников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2 на </w:t>
            </w:r>
            <w:r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этапе составляет 160253,3 тыс. рублей.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средств бюджета Губкинского городского округа Белгородской области в 2014-2020 годах составляет 106108,6 тыс. рублей, в том числе по годам: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10282,4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10293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2016 год – 15360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2017 год – 15886,2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2018 год – 17221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2019 год – 16632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2020 год – 20434 тыс. рублей.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Финансирование за счет внебюджетных средств составляет 54144,7 тыс. рублей, в том числе по годам: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13428,3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12992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2016 год – 6918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2017 год – 6247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2018 год – 5757,4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2019 год – 5619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2020 год – 3183 тыс. рублей.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2 на </w:t>
            </w:r>
            <w:r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этапе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0858</w:t>
            </w:r>
            <w:r>
              <w:rPr>
                <w:rFonts w:ascii="Times New Roman" w:hAnsi="Times New Roman"/>
                <w:sz w:val="28"/>
                <w:szCs w:val="28"/>
              </w:rPr>
              <w:t>,5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 тыс. рублей.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средств областного бюджета составляет 89 тыс. рублей, в том числе по годам: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2021 год – 89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2022 год – 0 тыс. рублей;    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2023 год – 0 тыс. рублей;</w:t>
            </w:r>
          </w:p>
          <w:p w:rsidR="00CD7C46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2024 год – 0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0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0 тыс. рублей.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Белгородской области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153</w:t>
            </w:r>
            <w:r>
              <w:rPr>
                <w:rFonts w:ascii="Times New Roman" w:hAnsi="Times New Roman"/>
                <w:sz w:val="28"/>
                <w:szCs w:val="28"/>
              </w:rPr>
              <w:t>069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,5 тыс. рублей, в том числе по годам: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2021 год – 22947,5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24339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5477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2024 год – 26</w:t>
            </w:r>
            <w:r>
              <w:rPr>
                <w:rFonts w:ascii="Times New Roman" w:hAnsi="Times New Roman"/>
                <w:sz w:val="28"/>
                <w:szCs w:val="28"/>
              </w:rPr>
              <w:t>264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D7C46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2025 год – 2</w:t>
            </w:r>
            <w:r>
              <w:rPr>
                <w:rFonts w:ascii="Times New Roman" w:hAnsi="Times New Roman"/>
                <w:sz w:val="28"/>
                <w:szCs w:val="28"/>
              </w:rPr>
              <w:t>7021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2</w:t>
            </w:r>
            <w:r>
              <w:rPr>
                <w:rFonts w:ascii="Times New Roman" w:hAnsi="Times New Roman"/>
                <w:sz w:val="28"/>
                <w:szCs w:val="28"/>
              </w:rPr>
              <w:t>7021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составляет 2</w:t>
            </w:r>
            <w:r>
              <w:rPr>
                <w:rFonts w:ascii="Times New Roman" w:hAnsi="Times New Roman"/>
                <w:sz w:val="28"/>
                <w:szCs w:val="28"/>
              </w:rPr>
              <w:t>770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0 тыс. рублей, в том числе по годам: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2021 год – 2700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3100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00 тыс. рублей;</w:t>
            </w:r>
          </w:p>
          <w:p w:rsidR="00CD7C46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2024 год – 6000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2025 год – 6200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6200 тыс. рублей.</w:t>
            </w:r>
          </w:p>
          <w:p w:rsidR="003D1B35" w:rsidRPr="004845C3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Объемы финансирования мероприятий подпрограммы 2 ежегодно подлежат уточнению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>при формировании бюджета на соответствующий финансовый год</w:t>
            </w:r>
          </w:p>
        </w:tc>
        <w:tc>
          <w:tcPr>
            <w:tcW w:w="434" w:type="dxa"/>
            <w:tcBorders>
              <w:left w:val="single" w:sz="4" w:space="0" w:color="auto"/>
            </w:tcBorders>
          </w:tcPr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Pr="004845C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C40DBD" w:rsidRDefault="00C40DBD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7C46" w:rsidRDefault="00CD7C46" w:rsidP="00CD7C4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 с</w:t>
      </w:r>
      <w:r w:rsidRPr="00786709">
        <w:rPr>
          <w:rFonts w:ascii="Times New Roman" w:hAnsi="Times New Roman"/>
          <w:sz w:val="28"/>
          <w:szCs w:val="28"/>
        </w:rPr>
        <w:t xml:space="preserve">троку </w:t>
      </w:r>
      <w:r>
        <w:rPr>
          <w:rFonts w:ascii="Times New Roman" w:hAnsi="Times New Roman"/>
          <w:sz w:val="28"/>
          <w:szCs w:val="28"/>
        </w:rPr>
        <w:t>6</w:t>
      </w:r>
      <w:r w:rsidRPr="00786709">
        <w:rPr>
          <w:rFonts w:ascii="Times New Roman" w:hAnsi="Times New Roman"/>
          <w:sz w:val="28"/>
          <w:szCs w:val="28"/>
        </w:rPr>
        <w:t xml:space="preserve"> паспорта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C40DBD">
        <w:rPr>
          <w:rFonts w:ascii="Times New Roman" w:hAnsi="Times New Roman"/>
          <w:sz w:val="28"/>
          <w:szCs w:val="28"/>
        </w:rPr>
        <w:t>«</w:t>
      </w:r>
      <w:r w:rsidRPr="00CD7C46">
        <w:rPr>
          <w:rFonts w:ascii="Times New Roman" w:hAnsi="Times New Roman"/>
          <w:sz w:val="28"/>
          <w:szCs w:val="28"/>
        </w:rPr>
        <w:t>Кадровая политика в сфере развития информационного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C46">
        <w:rPr>
          <w:rFonts w:ascii="Times New Roman" w:hAnsi="Times New Roman"/>
          <w:sz w:val="28"/>
          <w:szCs w:val="28"/>
        </w:rPr>
        <w:t>пространства Губкинского городского округа Белгородской области</w:t>
      </w:r>
      <w:r w:rsidRPr="00C40DBD">
        <w:rPr>
          <w:rFonts w:ascii="Times New Roman" w:hAnsi="Times New Roman"/>
          <w:sz w:val="28"/>
          <w:szCs w:val="28"/>
        </w:rPr>
        <w:t>»</w:t>
      </w:r>
      <w:r w:rsidRPr="007867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</w:t>
      </w:r>
      <w:r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7C46" w:rsidRDefault="00CD7C46" w:rsidP="00CD7C4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785" w:type="dxa"/>
        <w:jc w:val="center"/>
        <w:tblLook w:val="04A0" w:firstRow="1" w:lastRow="0" w:firstColumn="1" w:lastColumn="0" w:noHBand="0" w:noVBand="1"/>
      </w:tblPr>
      <w:tblGrid>
        <w:gridCol w:w="383"/>
        <w:gridCol w:w="516"/>
        <w:gridCol w:w="2498"/>
        <w:gridCol w:w="5954"/>
        <w:gridCol w:w="434"/>
      </w:tblGrid>
      <w:tr w:rsidR="00CD7C46" w:rsidRPr="004845C3" w:rsidTr="00A02D5E">
        <w:trPr>
          <w:jc w:val="center"/>
        </w:trPr>
        <w:tc>
          <w:tcPr>
            <w:tcW w:w="383" w:type="dxa"/>
            <w:tcBorders>
              <w:right w:val="single" w:sz="4" w:space="0" w:color="auto"/>
            </w:tcBorders>
          </w:tcPr>
          <w:p w:rsidR="00CD7C46" w:rsidRPr="004845C3" w:rsidRDefault="00CD7C46" w:rsidP="00CD7C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46" w:rsidRPr="004845C3" w:rsidRDefault="00CD7C46" w:rsidP="00CD7C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46" w:rsidRPr="00A966EB" w:rsidRDefault="00CD7C46" w:rsidP="00CD7C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 бюджетных ассигнований </w:t>
            </w:r>
          </w:p>
          <w:p w:rsidR="00CD7C46" w:rsidRPr="00A966EB" w:rsidRDefault="00CD7C46" w:rsidP="00CD7C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3 за счет средств бюджета Губкинского </w:t>
            </w:r>
          </w:p>
          <w:p w:rsidR="00CD7C46" w:rsidRPr="00A966EB" w:rsidRDefault="00CD7C46" w:rsidP="00CD7C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городского округа Белгородской области (с расшифровкой </w:t>
            </w:r>
          </w:p>
          <w:p w:rsidR="00CD7C46" w:rsidRPr="00A966EB" w:rsidRDefault="00CD7C46" w:rsidP="00CD7C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плановых объемов бюджетных </w:t>
            </w:r>
          </w:p>
          <w:p w:rsidR="00CD7C46" w:rsidRPr="00A966EB" w:rsidRDefault="00CD7C46" w:rsidP="00CD7C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 </w:t>
            </w:r>
          </w:p>
          <w:p w:rsidR="00CD7C46" w:rsidRPr="00A966EB" w:rsidRDefault="00CD7C46" w:rsidP="00CD7C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годам ее реализации), а также прогнозный объем средств, </w:t>
            </w:r>
          </w:p>
          <w:p w:rsidR="00CD7C46" w:rsidRPr="00A966EB" w:rsidRDefault="00CD7C46" w:rsidP="00CD7C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привлекаемых из </w:t>
            </w:r>
          </w:p>
          <w:p w:rsidR="00CD7C46" w:rsidRPr="00A966EB" w:rsidRDefault="00CD7C46" w:rsidP="00CD7C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других источников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3 на </w:t>
            </w:r>
            <w:r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этапе составляет 212 тыс. рублей.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средств бюджета Губкинского городского округа Белгородской области составляет 212 тыс. рублей, в том числе по годам: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12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25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2016 год – 75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2017 год – 25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2018 год – 25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2019 год – 25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2020 год – 25 тыс. рублей.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3 на </w:t>
            </w:r>
            <w:r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этапе составляет 1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 тыс. рублей.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средств бюджета Губкинского городского округа Белгородской области составляет 1</w:t>
            </w:r>
            <w:r>
              <w:rPr>
                <w:rFonts w:ascii="Times New Roman" w:hAnsi="Times New Roman"/>
                <w:sz w:val="28"/>
                <w:szCs w:val="28"/>
              </w:rPr>
              <w:t>49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 тыс. рублей, в том числе по годам: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2021 год – 25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2022 год – 25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2023 год – 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D7C46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2024 год – 25 тыс. рублей;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2025 год – 25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год – 25 тыс. рублей.</w:t>
            </w:r>
          </w:p>
          <w:p w:rsidR="00CD7C46" w:rsidRPr="00A966EB" w:rsidRDefault="00CD7C46" w:rsidP="00CD7C46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подпрограммы 3 ежегодно подлежат уточнению при формировании бюджета на соответствующий финансовый год</w:t>
            </w:r>
          </w:p>
        </w:tc>
        <w:tc>
          <w:tcPr>
            <w:tcW w:w="434" w:type="dxa"/>
            <w:tcBorders>
              <w:left w:val="single" w:sz="4" w:space="0" w:color="auto"/>
            </w:tcBorders>
          </w:tcPr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7C46" w:rsidRPr="004845C3" w:rsidRDefault="00CD7C46" w:rsidP="00CD7C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CD7C46" w:rsidRDefault="00CD7C46" w:rsidP="00CD7C4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3880" w:rsidRDefault="00CD7C46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4480E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>
        <w:rPr>
          <w:rFonts w:ascii="Times New Roman" w:hAnsi="Times New Roman"/>
          <w:sz w:val="28"/>
          <w:szCs w:val="28"/>
        </w:rPr>
        <w:t xml:space="preserve">аблицу </w:t>
      </w:r>
      <w:r w:rsidR="005A3880">
        <w:rPr>
          <w:rFonts w:ascii="Times New Roman" w:hAnsi="Times New Roman"/>
          <w:sz w:val="28"/>
          <w:szCs w:val="28"/>
          <w:lang w:val="en-US"/>
        </w:rPr>
        <w:t>II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этапа реализации муниципальной программы </w:t>
      </w:r>
      <w:r w:rsidR="00F4480E">
        <w:rPr>
          <w:rFonts w:ascii="Times New Roman" w:hAnsi="Times New Roman"/>
          <w:sz w:val="28"/>
          <w:szCs w:val="28"/>
        </w:rPr>
        <w:t xml:space="preserve">приложения   </w:t>
      </w:r>
      <w:r w:rsidR="005A3880">
        <w:rPr>
          <w:rFonts w:ascii="Times New Roman" w:hAnsi="Times New Roman"/>
          <w:sz w:val="28"/>
          <w:szCs w:val="28"/>
        </w:rPr>
        <w:t xml:space="preserve"> № </w:t>
      </w:r>
      <w:r w:rsidR="004D24A9">
        <w:rPr>
          <w:rFonts w:ascii="Times New Roman" w:hAnsi="Times New Roman"/>
          <w:sz w:val="28"/>
          <w:szCs w:val="28"/>
        </w:rPr>
        <w:t>3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«</w:t>
      </w:r>
      <w:r w:rsidR="00C40DBD" w:rsidRPr="00C40DBD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 расходов на реализацию мероприятий муниципальной программы «Обеспечение населения Губкинского городского округа Белгородской области</w:t>
      </w:r>
      <w:r w:rsidR="00C40DBD">
        <w:rPr>
          <w:rFonts w:ascii="Times New Roman" w:hAnsi="Times New Roman"/>
          <w:sz w:val="28"/>
          <w:szCs w:val="28"/>
        </w:rPr>
        <w:t xml:space="preserve"> </w:t>
      </w:r>
      <w:r w:rsidR="00C40DBD" w:rsidRPr="00C40DBD">
        <w:rPr>
          <w:rFonts w:ascii="Times New Roman" w:hAnsi="Times New Roman"/>
          <w:sz w:val="28"/>
          <w:szCs w:val="28"/>
        </w:rPr>
        <w:t xml:space="preserve">информацией о </w:t>
      </w:r>
      <w:r w:rsidR="00C40DBD" w:rsidRPr="00C40DBD">
        <w:rPr>
          <w:rFonts w:ascii="Times New Roman" w:hAnsi="Times New Roman"/>
          <w:sz w:val="28"/>
          <w:szCs w:val="28"/>
        </w:rPr>
        <w:lastRenderedPageBreak/>
        <w:t>деятельности органов местного самоуправления в печатных и электронных средствах массовой информации» из различных источников финансирования</w:t>
      </w:r>
      <w:r w:rsidR="00C40DBD">
        <w:rPr>
          <w:rFonts w:ascii="Times New Roman" w:hAnsi="Times New Roman"/>
          <w:sz w:val="28"/>
          <w:szCs w:val="28"/>
        </w:rPr>
        <w:t>» из</w:t>
      </w:r>
      <w:r w:rsidR="005A3880" w:rsidRPr="005A3880">
        <w:rPr>
          <w:rFonts w:ascii="Times New Roman" w:hAnsi="Times New Roman"/>
          <w:sz w:val="28"/>
          <w:szCs w:val="28"/>
        </w:rPr>
        <w:t xml:space="preserve">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1</w:t>
      </w:r>
      <w:r w:rsidR="005A3880" w:rsidRPr="005A388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5A3880">
        <w:rPr>
          <w:rFonts w:ascii="Times New Roman" w:hAnsi="Times New Roman"/>
          <w:sz w:val="28"/>
          <w:szCs w:val="28"/>
        </w:rPr>
        <w:t>;</w:t>
      </w:r>
    </w:p>
    <w:p w:rsidR="005A3880" w:rsidRPr="005A3880" w:rsidRDefault="00CD7C46" w:rsidP="004D24A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A3880">
        <w:rPr>
          <w:rFonts w:ascii="Times New Roman" w:hAnsi="Times New Roman"/>
          <w:sz w:val="28"/>
          <w:szCs w:val="28"/>
        </w:rPr>
        <w:t xml:space="preserve">)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 w:rsidRPr="005A3880">
        <w:rPr>
          <w:rFonts w:ascii="Times New Roman" w:hAnsi="Times New Roman"/>
          <w:sz w:val="28"/>
          <w:szCs w:val="28"/>
        </w:rPr>
        <w:t>аблицу II этапа реализации муниципальной программы приложени</w:t>
      </w:r>
      <w:r w:rsidR="00F4480E">
        <w:rPr>
          <w:rFonts w:ascii="Times New Roman" w:hAnsi="Times New Roman"/>
          <w:sz w:val="28"/>
          <w:szCs w:val="28"/>
        </w:rPr>
        <w:t xml:space="preserve">я   </w:t>
      </w:r>
      <w:r w:rsidR="005A3880" w:rsidRPr="005A3880">
        <w:rPr>
          <w:rFonts w:ascii="Times New Roman" w:hAnsi="Times New Roman"/>
          <w:sz w:val="28"/>
          <w:szCs w:val="28"/>
        </w:rPr>
        <w:t xml:space="preserve"> №</w:t>
      </w:r>
      <w:r w:rsidR="00E03033">
        <w:rPr>
          <w:rFonts w:ascii="Times New Roman" w:hAnsi="Times New Roman"/>
          <w:sz w:val="28"/>
          <w:szCs w:val="28"/>
        </w:rPr>
        <w:t> </w:t>
      </w:r>
      <w:r w:rsidR="004D24A9">
        <w:rPr>
          <w:rFonts w:ascii="Times New Roman" w:hAnsi="Times New Roman"/>
          <w:sz w:val="28"/>
          <w:szCs w:val="28"/>
        </w:rPr>
        <w:t>4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>«</w:t>
      </w:r>
      <w:r w:rsidR="004D24A9" w:rsidRPr="004D24A9"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 за счет средств бюджета Губкинского городского округа Белгородской области</w:t>
      </w:r>
      <w:r w:rsidR="005A3880" w:rsidRPr="005A388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2</w:t>
      </w:r>
      <w:r w:rsidR="00F4480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3733" w:rsidRDefault="00D106AD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93733" w:rsidRPr="00472ACC">
        <w:rPr>
          <w:rFonts w:ascii="Times New Roman" w:hAnsi="Times New Roman"/>
          <w:sz w:val="28"/>
          <w:szCs w:val="28"/>
        </w:rPr>
        <w:t xml:space="preserve">. </w:t>
      </w:r>
      <w:r w:rsidR="00D93733">
        <w:rPr>
          <w:rFonts w:ascii="Times New Roman" w:hAnsi="Times New Roman"/>
          <w:sz w:val="28"/>
          <w:szCs w:val="28"/>
        </w:rPr>
        <w:t>О</w:t>
      </w:r>
      <w:r w:rsidR="00D93733" w:rsidRPr="00472ACC">
        <w:rPr>
          <w:rFonts w:ascii="Times New Roman" w:hAnsi="Times New Roman"/>
          <w:sz w:val="28"/>
          <w:szCs w:val="28"/>
        </w:rPr>
        <w:t xml:space="preserve">публиковать </w:t>
      </w:r>
      <w:r w:rsidR="00D93733">
        <w:rPr>
          <w:rFonts w:ascii="Times New Roman" w:hAnsi="Times New Roman"/>
          <w:sz w:val="28"/>
          <w:szCs w:val="28"/>
        </w:rPr>
        <w:t>п</w:t>
      </w:r>
      <w:r w:rsidR="00D93733" w:rsidRPr="00472ACC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D93733" w:rsidRPr="00472ACC" w:rsidRDefault="00D106AD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93733" w:rsidRPr="00472ACC">
        <w:rPr>
          <w:rFonts w:ascii="Times New Roman" w:hAnsi="Times New Roman"/>
          <w:sz w:val="28"/>
          <w:szCs w:val="28"/>
        </w:rPr>
        <w:t>.</w:t>
      </w:r>
      <w:r w:rsidR="00E03033">
        <w:rPr>
          <w:rFonts w:ascii="Times New Roman" w:hAnsi="Times New Roman"/>
          <w:sz w:val="28"/>
          <w:szCs w:val="28"/>
        </w:rPr>
        <w:t> </w:t>
      </w:r>
      <w:r w:rsidR="00D93733" w:rsidRPr="00472ACC">
        <w:rPr>
          <w:rFonts w:ascii="Times New Roman" w:hAnsi="Times New Roman"/>
          <w:sz w:val="28"/>
          <w:szCs w:val="28"/>
        </w:rPr>
        <w:t xml:space="preserve">Контроль за исполнением постановления возложить на </w:t>
      </w:r>
      <w:r w:rsidR="00D93733">
        <w:rPr>
          <w:rFonts w:ascii="Times New Roman" w:hAnsi="Times New Roman"/>
          <w:sz w:val="28"/>
          <w:szCs w:val="28"/>
        </w:rPr>
        <w:t xml:space="preserve">первого </w:t>
      </w:r>
      <w:r w:rsidR="00D93733" w:rsidRPr="00472ACC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D93733">
        <w:rPr>
          <w:rFonts w:ascii="Times New Roman" w:hAnsi="Times New Roman"/>
          <w:sz w:val="28"/>
          <w:szCs w:val="28"/>
        </w:rPr>
        <w:t>, руководителя аппарата</w:t>
      </w:r>
      <w:r w:rsidR="00D93733" w:rsidRPr="00B20952">
        <w:rPr>
          <w:rFonts w:ascii="Times New Roman" w:hAnsi="Times New Roman"/>
          <w:sz w:val="28"/>
          <w:szCs w:val="28"/>
        </w:rPr>
        <w:t xml:space="preserve"> администрации</w:t>
      </w:r>
      <w:r w:rsidR="00D937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B9C">
        <w:rPr>
          <w:rFonts w:ascii="Times New Roman" w:hAnsi="Times New Roman"/>
          <w:sz w:val="28"/>
          <w:szCs w:val="28"/>
        </w:rPr>
        <w:t>Кулева</w:t>
      </w:r>
      <w:proofErr w:type="spellEnd"/>
      <w:r w:rsidR="004F1B9C">
        <w:rPr>
          <w:rFonts w:ascii="Times New Roman" w:hAnsi="Times New Roman"/>
          <w:sz w:val="28"/>
          <w:szCs w:val="28"/>
        </w:rPr>
        <w:t xml:space="preserve"> А.Н</w:t>
      </w:r>
      <w:r w:rsidR="00D93733" w:rsidRPr="00472ACC"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4480E" w:rsidRDefault="00F4480E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33B91" w:rsidRDefault="00B33B91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5076AF" w:rsidRDefault="00D93733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Губкинского городского округа</w:t>
      </w:r>
      <w:r w:rsidRPr="009A4F0E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4F1B9C">
        <w:rPr>
          <w:rFonts w:ascii="Times New Roman" w:hAnsi="Times New Roman"/>
          <w:b/>
          <w:sz w:val="28"/>
          <w:szCs w:val="28"/>
        </w:rPr>
        <w:t xml:space="preserve">         </w:t>
      </w:r>
      <w:r w:rsidR="00793385">
        <w:rPr>
          <w:rFonts w:ascii="Times New Roman" w:hAnsi="Times New Roman"/>
          <w:b/>
          <w:sz w:val="28"/>
          <w:szCs w:val="28"/>
        </w:rPr>
        <w:t>М.А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793385">
        <w:rPr>
          <w:rFonts w:ascii="Times New Roman" w:hAnsi="Times New Roman"/>
          <w:b/>
          <w:sz w:val="28"/>
          <w:szCs w:val="28"/>
        </w:rPr>
        <w:t>Лобазнов</w:t>
      </w:r>
      <w:proofErr w:type="spellEnd"/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7215C" w:rsidRDefault="0007215C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07215C" w:rsidSect="002150EC">
          <w:headerReference w:type="default" r:id="rId8"/>
          <w:headerReference w:type="first" r:id="rId9"/>
          <w:type w:val="continuous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A3880" w:rsidRPr="00B33B91" w:rsidRDefault="005A3880" w:rsidP="005918FB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580E2F" w:rsidRDefault="005A3880" w:rsidP="005918FB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 w:rsidR="00580E2F"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777867" w:rsidRPr="00B33B91" w:rsidRDefault="00777867" w:rsidP="005918FB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Губкинского городского округа</w:t>
      </w:r>
    </w:p>
    <w:p w:rsidR="005A3880" w:rsidRPr="00B33B91" w:rsidRDefault="00777867" w:rsidP="005918FB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«__» _____________ 202</w:t>
      </w:r>
      <w:r w:rsidR="001232C9">
        <w:rPr>
          <w:rFonts w:ascii="Times New Roman" w:hAnsi="Times New Roman"/>
          <w:b/>
          <w:sz w:val="24"/>
          <w:szCs w:val="24"/>
        </w:rPr>
        <w:t xml:space="preserve">3 </w:t>
      </w:r>
      <w:r w:rsidRPr="00B33B91">
        <w:rPr>
          <w:rFonts w:ascii="Times New Roman" w:hAnsi="Times New Roman"/>
          <w:b/>
          <w:sz w:val="24"/>
          <w:szCs w:val="24"/>
        </w:rPr>
        <w:t>г. № _______</w:t>
      </w:r>
    </w:p>
    <w:p w:rsidR="00BF19B1" w:rsidRDefault="00BF19B1" w:rsidP="005918FB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5918FB" w:rsidRPr="009263B3" w:rsidRDefault="005918FB" w:rsidP="005918FB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5918FB" w:rsidRPr="00A966EB" w:rsidRDefault="005918FB" w:rsidP="005918FB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Приложение № 3</w:t>
      </w:r>
    </w:p>
    <w:p w:rsidR="005918FB" w:rsidRPr="00A966EB" w:rsidRDefault="005918FB" w:rsidP="005918FB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муниципальной программе </w:t>
      </w:r>
    </w:p>
    <w:p w:rsidR="005918FB" w:rsidRPr="00A966EB" w:rsidRDefault="005918FB" w:rsidP="005918FB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«Обеспечение населения Губкинского городского округа Белгородской области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966EB">
        <w:rPr>
          <w:rFonts w:ascii="Times New Roman" w:hAnsi="Times New Roman"/>
          <w:b/>
          <w:sz w:val="24"/>
          <w:szCs w:val="24"/>
        </w:rPr>
        <w:t>информацией о деятельности органов местного самоуправления в печатных и электронных средствах массовой информации»</w:t>
      </w:r>
    </w:p>
    <w:p w:rsidR="005A3880" w:rsidRPr="009263B3" w:rsidRDefault="005A3880" w:rsidP="00684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3880" w:rsidRPr="009263B3" w:rsidRDefault="005A3880" w:rsidP="00684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24A9" w:rsidRPr="004845C3" w:rsidRDefault="004D24A9" w:rsidP="004D2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845C3">
        <w:rPr>
          <w:rFonts w:ascii="Times New Roman" w:hAnsi="Times New Roman"/>
          <w:b/>
          <w:bCs/>
          <w:sz w:val="24"/>
          <w:szCs w:val="24"/>
        </w:rPr>
        <w:t xml:space="preserve">Ресурсное обеспечение и прогнозная (справочная) оценка расходов </w:t>
      </w:r>
    </w:p>
    <w:p w:rsidR="004D24A9" w:rsidRPr="004845C3" w:rsidRDefault="004D24A9" w:rsidP="004D2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845C3">
        <w:rPr>
          <w:rFonts w:ascii="Times New Roman" w:hAnsi="Times New Roman"/>
          <w:b/>
          <w:bCs/>
          <w:sz w:val="24"/>
          <w:szCs w:val="24"/>
        </w:rPr>
        <w:t>на реализацию мероприятий муниципальной программы «Обеспечение населения Губкинского городского округа Белгородской области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45C3">
        <w:rPr>
          <w:rFonts w:ascii="Times New Roman" w:hAnsi="Times New Roman"/>
          <w:b/>
          <w:bCs/>
          <w:sz w:val="24"/>
          <w:szCs w:val="24"/>
        </w:rPr>
        <w:t>информацией о деятельности органов местного самоуправления в печатных и электронных средствах массовой информации» из различных источников финансирования</w:t>
      </w:r>
    </w:p>
    <w:p w:rsidR="004D24A9" w:rsidRPr="004845C3" w:rsidRDefault="004D24A9" w:rsidP="004D2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845C3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 </w:t>
      </w:r>
    </w:p>
    <w:p w:rsidR="004D24A9" w:rsidRDefault="004D24A9" w:rsidP="004D24A9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3984"/>
        <w:gridCol w:w="2597"/>
        <w:gridCol w:w="1091"/>
        <w:gridCol w:w="1034"/>
        <w:gridCol w:w="1034"/>
        <w:gridCol w:w="1034"/>
        <w:gridCol w:w="1034"/>
        <w:gridCol w:w="978"/>
      </w:tblGrid>
      <w:tr w:rsidR="00B9173E" w:rsidRPr="00A966EB" w:rsidTr="00B9173E">
        <w:trPr>
          <w:jc w:val="center"/>
        </w:trPr>
        <w:tc>
          <w:tcPr>
            <w:tcW w:w="1915" w:type="dxa"/>
            <w:vMerge w:val="restart"/>
            <w:shd w:val="clear" w:color="auto" w:fill="auto"/>
            <w:vAlign w:val="center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Статус</w:t>
            </w:r>
          </w:p>
        </w:tc>
        <w:tc>
          <w:tcPr>
            <w:tcW w:w="3984" w:type="dxa"/>
            <w:vMerge w:val="restart"/>
            <w:shd w:val="clear" w:color="auto" w:fill="auto"/>
            <w:vAlign w:val="center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Программы, подпрограммы, основные мероприятия</w:t>
            </w:r>
          </w:p>
        </w:tc>
        <w:tc>
          <w:tcPr>
            <w:tcW w:w="2597" w:type="dxa"/>
            <w:vMerge w:val="restart"/>
            <w:shd w:val="clear" w:color="auto" w:fill="auto"/>
            <w:vAlign w:val="center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6205" w:type="dxa"/>
            <w:gridSpan w:val="6"/>
            <w:shd w:val="clear" w:color="auto" w:fill="auto"/>
            <w:vAlign w:val="center"/>
          </w:tcPr>
          <w:p w:rsidR="00B9173E" w:rsidRPr="00A966EB" w:rsidRDefault="00B9173E" w:rsidP="00A02D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Оценка расходов на II этап реализации программы (тыс. рублей), годы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A02D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A02D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597" w:type="dxa"/>
            <w:vMerge/>
            <w:shd w:val="clear" w:color="auto" w:fill="auto"/>
          </w:tcPr>
          <w:p w:rsidR="00B9173E" w:rsidRPr="00A966EB" w:rsidRDefault="00B9173E" w:rsidP="00A02D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091" w:type="dxa"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2021 </w:t>
            </w: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2023 </w:t>
            </w: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2024 </w:t>
            </w: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2025 </w:t>
            </w:r>
          </w:p>
        </w:tc>
        <w:tc>
          <w:tcPr>
            <w:tcW w:w="978" w:type="dxa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</w:tbl>
    <w:p w:rsidR="00B9173E" w:rsidRPr="00B9173E" w:rsidRDefault="00B9173E" w:rsidP="00B9173E">
      <w:pPr>
        <w:spacing w:after="0" w:line="240" w:lineRule="auto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3984"/>
        <w:gridCol w:w="2597"/>
        <w:gridCol w:w="1091"/>
        <w:gridCol w:w="1034"/>
        <w:gridCol w:w="1034"/>
        <w:gridCol w:w="1034"/>
        <w:gridCol w:w="1034"/>
        <w:gridCol w:w="978"/>
      </w:tblGrid>
      <w:tr w:rsidR="00B9173E" w:rsidRPr="00A966EB" w:rsidTr="00B9173E">
        <w:trPr>
          <w:tblHeader/>
          <w:jc w:val="center"/>
        </w:trPr>
        <w:tc>
          <w:tcPr>
            <w:tcW w:w="1915" w:type="dxa"/>
            <w:shd w:val="clear" w:color="auto" w:fill="auto"/>
          </w:tcPr>
          <w:p w:rsidR="00B9173E" w:rsidRPr="00A966EB" w:rsidRDefault="00B9173E" w:rsidP="00A02D5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84" w:type="dxa"/>
            <w:shd w:val="clear" w:color="auto" w:fill="auto"/>
          </w:tcPr>
          <w:p w:rsidR="00B9173E" w:rsidRPr="00A966EB" w:rsidRDefault="00B9173E" w:rsidP="00A02D5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A02D5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91" w:type="dxa"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78" w:type="dxa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B9173E" w:rsidRPr="00A966EB" w:rsidTr="00B9173E">
        <w:trPr>
          <w:trHeight w:val="70"/>
          <w:jc w:val="center"/>
        </w:trPr>
        <w:tc>
          <w:tcPr>
            <w:tcW w:w="1915" w:type="dxa"/>
            <w:vMerge w:val="restart"/>
            <w:shd w:val="clear" w:color="auto" w:fill="auto"/>
          </w:tcPr>
          <w:p w:rsidR="00B9173E" w:rsidRPr="00A966EB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3984" w:type="dxa"/>
            <w:vMerge w:val="restart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 xml:space="preserve">«Обеспечение населения Губкинского городского округа Белгородской области информацией о деятельности органов местного самоуправления в печатных и </w:t>
            </w: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электронных средствах массовой информации»</w:t>
            </w:r>
          </w:p>
        </w:tc>
        <w:tc>
          <w:tcPr>
            <w:tcW w:w="2597" w:type="dxa"/>
            <w:shd w:val="clear" w:color="auto" w:fill="auto"/>
          </w:tcPr>
          <w:p w:rsidR="00B9173E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26709,5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27764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29801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32589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33546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33546</w:t>
            </w:r>
          </w:p>
        </w:tc>
      </w:tr>
      <w:tr w:rsidR="00B9173E" w:rsidRPr="00A966EB" w:rsidTr="00B9173E">
        <w:trPr>
          <w:trHeight w:val="767"/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23043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24364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26001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26289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</w:tr>
      <w:tr w:rsidR="00B9173E" w:rsidRPr="00A966EB" w:rsidTr="00B9173E">
        <w:trPr>
          <w:trHeight w:val="565"/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9173E" w:rsidRPr="00A966EB" w:rsidTr="00B9173E">
        <w:trPr>
          <w:trHeight w:val="545"/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trHeight w:val="440"/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3577,5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3400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3800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6300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6500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6500</w:t>
            </w:r>
          </w:p>
        </w:tc>
      </w:tr>
      <w:tr w:rsidR="00B9173E" w:rsidRPr="00A966EB" w:rsidTr="00B9173E">
        <w:trPr>
          <w:trHeight w:val="418"/>
          <w:jc w:val="center"/>
        </w:trPr>
        <w:tc>
          <w:tcPr>
            <w:tcW w:w="1915" w:type="dxa"/>
            <w:vMerge w:val="restart"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984" w:type="dxa"/>
            <w:vMerge w:val="restart"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trHeight w:val="426"/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877,5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B9173E" w:rsidRPr="00A966EB" w:rsidTr="00B9173E">
        <w:trPr>
          <w:trHeight w:val="395"/>
          <w:jc w:val="center"/>
        </w:trPr>
        <w:tc>
          <w:tcPr>
            <w:tcW w:w="1915" w:type="dxa"/>
            <w:vMerge w:val="restart"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1.1. Основное мероприятие</w:t>
            </w:r>
          </w:p>
        </w:tc>
        <w:tc>
          <w:tcPr>
            <w:tcW w:w="3984" w:type="dxa"/>
            <w:vMerge w:val="restart"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учреждениям»</w:t>
            </w: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877,5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B9173E" w:rsidRPr="00A966EB" w:rsidTr="00B9173E">
        <w:trPr>
          <w:trHeight w:val="459"/>
          <w:jc w:val="center"/>
        </w:trPr>
        <w:tc>
          <w:tcPr>
            <w:tcW w:w="1915" w:type="dxa"/>
            <w:vMerge w:val="restart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984" w:type="dxa"/>
            <w:vMerge w:val="restart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25736,5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27439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28977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32264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33221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33221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22947,5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24339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25477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26264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Default="00B9173E" w:rsidP="00B9173E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  <w:p w:rsidR="00B9173E" w:rsidRPr="00A966EB" w:rsidRDefault="00B9173E" w:rsidP="00B9173E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 w:val="restart"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2.1. Основное мероприятие</w:t>
            </w:r>
          </w:p>
        </w:tc>
        <w:tc>
          <w:tcPr>
            <w:tcW w:w="3984" w:type="dxa"/>
            <w:vMerge w:val="restart"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97" w:type="dxa"/>
            <w:shd w:val="clear" w:color="auto" w:fill="auto"/>
          </w:tcPr>
          <w:p w:rsidR="00B9173E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25087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26719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27677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31264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32221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32221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22298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23619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24177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25264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 w:val="restart"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2.2. Основное мероприятие</w:t>
            </w:r>
          </w:p>
        </w:tc>
        <w:tc>
          <w:tcPr>
            <w:tcW w:w="3984" w:type="dxa"/>
            <w:vMerge w:val="restart"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597" w:type="dxa"/>
            <w:shd w:val="clear" w:color="auto" w:fill="auto"/>
          </w:tcPr>
          <w:p w:rsidR="00B9173E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 w:val="restart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3984" w:type="dxa"/>
            <w:vMerge w:val="restart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A966EB">
              <w:t xml:space="preserve"> </w:t>
            </w: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области»</w:t>
            </w:r>
          </w:p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73E" w:rsidRPr="00A966EB" w:rsidRDefault="00B9173E" w:rsidP="00B9173E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173E" w:rsidRPr="00A966EB" w:rsidTr="00B9173E">
        <w:trPr>
          <w:trHeight w:val="443"/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9173E" w:rsidRPr="00A966EB" w:rsidTr="00B9173E">
        <w:trPr>
          <w:jc w:val="center"/>
        </w:trPr>
        <w:tc>
          <w:tcPr>
            <w:tcW w:w="1915" w:type="dxa"/>
            <w:vMerge w:val="restart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3.1. Основное мероприятие</w:t>
            </w:r>
          </w:p>
        </w:tc>
        <w:tc>
          <w:tcPr>
            <w:tcW w:w="3984" w:type="dxa"/>
            <w:vMerge w:val="restart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</w:tc>
        <w:tc>
          <w:tcPr>
            <w:tcW w:w="2597" w:type="dxa"/>
            <w:shd w:val="clear" w:color="auto" w:fill="auto"/>
          </w:tcPr>
          <w:p w:rsidR="00B9173E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B9173E" w:rsidRPr="00A966EB" w:rsidTr="00B9173E">
        <w:trPr>
          <w:trHeight w:val="630"/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B9173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091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4" w:type="dxa"/>
            <w:shd w:val="clear" w:color="auto" w:fill="auto"/>
          </w:tcPr>
          <w:p w:rsidR="00B9173E" w:rsidRPr="00E65433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4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78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B9173E" w:rsidRPr="00A966EB" w:rsidTr="00B9173E">
        <w:trPr>
          <w:trHeight w:val="483"/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A02D5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A966EB" w:rsidRDefault="00B9173E" w:rsidP="00A02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A02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73E" w:rsidRPr="00A966EB" w:rsidTr="00B9173E">
        <w:trPr>
          <w:trHeight w:val="424"/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A02D5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91" w:type="dxa"/>
            <w:shd w:val="clear" w:color="auto" w:fill="auto"/>
          </w:tcPr>
          <w:p w:rsidR="00B9173E" w:rsidRPr="00A966EB" w:rsidRDefault="00B9173E" w:rsidP="00A02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A02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73E" w:rsidRPr="00A966EB" w:rsidTr="00B9173E">
        <w:trPr>
          <w:trHeight w:val="697"/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A02D5E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91" w:type="dxa"/>
            <w:shd w:val="clear" w:color="auto" w:fill="auto"/>
          </w:tcPr>
          <w:p w:rsidR="00B9173E" w:rsidRPr="00A966EB" w:rsidRDefault="00B9173E" w:rsidP="00A02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A02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73E" w:rsidRPr="00A966EB" w:rsidTr="00B9173E">
        <w:trPr>
          <w:trHeight w:val="422"/>
          <w:jc w:val="center"/>
        </w:trPr>
        <w:tc>
          <w:tcPr>
            <w:tcW w:w="1915" w:type="dxa"/>
            <w:vMerge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4" w:type="dxa"/>
            <w:vMerge/>
            <w:shd w:val="clear" w:color="auto" w:fill="auto"/>
          </w:tcPr>
          <w:p w:rsidR="00B9173E" w:rsidRPr="00A966EB" w:rsidRDefault="00B9173E" w:rsidP="00A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7" w:type="dxa"/>
            <w:shd w:val="clear" w:color="auto" w:fill="auto"/>
          </w:tcPr>
          <w:p w:rsidR="00B9173E" w:rsidRPr="00A966EB" w:rsidRDefault="00B9173E" w:rsidP="00A02D5E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091" w:type="dxa"/>
            <w:shd w:val="clear" w:color="auto" w:fill="auto"/>
          </w:tcPr>
          <w:p w:rsidR="00B9173E" w:rsidRPr="00A966EB" w:rsidRDefault="00B9173E" w:rsidP="00A02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A02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B9173E" w:rsidRPr="00A966EB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173E" w:rsidRPr="00CD4001" w:rsidRDefault="00B9173E" w:rsidP="004D24A9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4001" w:rsidRPr="00CD4001" w:rsidRDefault="00CD4001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4001" w:rsidRPr="00CD4001" w:rsidRDefault="00CD4001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7CEE" w:rsidRPr="00C97CEE" w:rsidRDefault="00C97CEE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Начальник управления </w:t>
      </w:r>
    </w:p>
    <w:p w:rsidR="00C97CEE" w:rsidRPr="00C97CEE" w:rsidRDefault="00C97CEE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массовых коммуникаций </w:t>
      </w:r>
    </w:p>
    <w:p w:rsidR="00F84DF4" w:rsidRPr="00335174" w:rsidRDefault="00C97CEE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и информационных технологий </w:t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 xml:space="preserve">А.С. Никулов </w:t>
      </w:r>
      <w:r w:rsidR="00BC0F70">
        <w:rPr>
          <w:rFonts w:ascii="Times New Roman" w:hAnsi="Times New Roman"/>
          <w:b/>
          <w:sz w:val="28"/>
          <w:szCs w:val="28"/>
        </w:rPr>
        <w:br w:type="page"/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>Приложение № 2</w:t>
      </w:r>
    </w:p>
    <w:p w:rsidR="009263B3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 xml:space="preserve">к постановлению администрации 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>Губкинского городского округа</w:t>
      </w:r>
    </w:p>
    <w:p w:rsidR="00BC0F70" w:rsidRPr="00580E2F" w:rsidRDefault="001232C9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от «__» _____________ 2023 </w:t>
      </w:r>
      <w:r w:rsidR="00BC0F70" w:rsidRPr="00580E2F">
        <w:rPr>
          <w:rFonts w:ascii="Times New Roman" w:hAnsi="Times New Roman"/>
          <w:b/>
          <w:sz w:val="24"/>
          <w:szCs w:val="28"/>
        </w:rPr>
        <w:t>г. № _______</w:t>
      </w:r>
    </w:p>
    <w:p w:rsidR="00BF19B1" w:rsidRDefault="00BF19B1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</w:p>
    <w:p w:rsidR="005918FB" w:rsidRDefault="005918FB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</w:p>
    <w:p w:rsidR="005918FB" w:rsidRPr="005918FB" w:rsidRDefault="005918FB" w:rsidP="005918FB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918FB">
        <w:rPr>
          <w:rFonts w:ascii="Times New Roman" w:hAnsi="Times New Roman"/>
          <w:b/>
          <w:sz w:val="24"/>
          <w:szCs w:val="28"/>
        </w:rPr>
        <w:t>Приложение № 4</w:t>
      </w:r>
    </w:p>
    <w:p w:rsidR="005918FB" w:rsidRPr="00A966EB" w:rsidRDefault="005918FB" w:rsidP="005918FB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муниципальной программе </w:t>
      </w:r>
    </w:p>
    <w:p w:rsidR="005918FB" w:rsidRPr="005918FB" w:rsidRDefault="005918FB" w:rsidP="005918FB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A966EB">
        <w:rPr>
          <w:rFonts w:ascii="Times New Roman" w:hAnsi="Times New Roman"/>
          <w:b/>
          <w:sz w:val="24"/>
          <w:szCs w:val="24"/>
        </w:rPr>
        <w:t>«Обеспечение населения Губкинского городского округа Белгородской области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966EB">
        <w:rPr>
          <w:rFonts w:ascii="Times New Roman" w:hAnsi="Times New Roman"/>
          <w:b/>
          <w:sz w:val="24"/>
          <w:szCs w:val="24"/>
        </w:rPr>
        <w:t>информацией о деятельности органов местного самоуправления в печатных и электронных средствах массовой информации»</w:t>
      </w: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 </w:t>
      </w: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>за счет средств бюджета Губкинского городского округа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845C3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4D24A9" w:rsidRPr="003B4826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D24A9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845C3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B9173E" w:rsidRPr="004845C3" w:rsidRDefault="00B9173E" w:rsidP="004D24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289"/>
        <w:gridCol w:w="2307"/>
        <w:gridCol w:w="1067"/>
        <w:gridCol w:w="1445"/>
        <w:gridCol w:w="1049"/>
        <w:gridCol w:w="992"/>
        <w:gridCol w:w="993"/>
        <w:gridCol w:w="992"/>
        <w:gridCol w:w="992"/>
        <w:gridCol w:w="993"/>
      </w:tblGrid>
      <w:tr w:rsidR="00B9173E" w:rsidRPr="00B9173E" w:rsidTr="00A02D5E">
        <w:trPr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289" w:type="dxa"/>
            <w:vMerge w:val="restart"/>
            <w:shd w:val="clear" w:color="auto" w:fill="auto"/>
            <w:vAlign w:val="center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9173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 </w:t>
            </w:r>
            <w:r w:rsidRPr="00B9173E">
              <w:rPr>
                <w:rFonts w:ascii="Times New Roman" w:hAnsi="Times New Roman"/>
                <w:b/>
                <w:sz w:val="24"/>
                <w:szCs w:val="24"/>
              </w:rPr>
              <w:br/>
              <w:t>муниципальной</w:t>
            </w:r>
            <w:proofErr w:type="gramEnd"/>
            <w:r w:rsidRPr="00B9173E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программы, </w:t>
            </w:r>
            <w:r w:rsidRPr="00B9173E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подпрограммы,  основного </w:t>
            </w:r>
            <w:r w:rsidRPr="00B9173E">
              <w:rPr>
                <w:rFonts w:ascii="Times New Roman" w:hAnsi="Times New Roman"/>
                <w:b/>
                <w:sz w:val="24"/>
                <w:szCs w:val="24"/>
              </w:rPr>
              <w:br/>
              <w:t>мероприятия</w:t>
            </w:r>
          </w:p>
        </w:tc>
        <w:tc>
          <w:tcPr>
            <w:tcW w:w="2307" w:type="dxa"/>
            <w:vMerge w:val="restart"/>
            <w:shd w:val="clear" w:color="auto" w:fill="auto"/>
            <w:vAlign w:val="center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9173E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  <w:r w:rsidRPr="00B9173E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B9173E">
              <w:rPr>
                <w:rFonts w:ascii="Times New Roman" w:hAnsi="Times New Roman"/>
                <w:b/>
                <w:sz w:val="24"/>
                <w:szCs w:val="24"/>
              </w:rPr>
              <w:t xml:space="preserve">,  </w:t>
            </w:r>
            <w:r w:rsidRPr="00B9173E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соисполнители, </w:t>
            </w:r>
            <w:r w:rsidRPr="00B9173E">
              <w:rPr>
                <w:rFonts w:ascii="Times New Roman" w:hAnsi="Times New Roman"/>
                <w:b/>
                <w:sz w:val="24"/>
                <w:szCs w:val="24"/>
              </w:rPr>
              <w:br/>
              <w:t>участники</w:t>
            </w:r>
          </w:p>
        </w:tc>
        <w:tc>
          <w:tcPr>
            <w:tcW w:w="2512" w:type="dxa"/>
            <w:gridSpan w:val="2"/>
            <w:shd w:val="clear" w:color="auto" w:fill="auto"/>
            <w:vAlign w:val="center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011" w:type="dxa"/>
            <w:gridSpan w:val="6"/>
            <w:shd w:val="clear" w:color="auto" w:fill="auto"/>
            <w:vAlign w:val="center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Расходы на II этап реализации программы</w:t>
            </w:r>
          </w:p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 w:cs="Arial"/>
                <w:b/>
                <w:sz w:val="24"/>
                <w:szCs w:val="24"/>
              </w:rPr>
              <w:t>(тыс. рублей), годы</w:t>
            </w:r>
          </w:p>
        </w:tc>
      </w:tr>
      <w:tr w:rsidR="00B9173E" w:rsidRPr="00B9173E" w:rsidTr="00A02D5E">
        <w:trPr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B9173E" w:rsidRPr="00B9173E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  <w:vAlign w:val="center"/>
          </w:tcPr>
          <w:p w:rsidR="00B9173E" w:rsidRPr="00B9173E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vMerge/>
            <w:shd w:val="clear" w:color="auto" w:fill="auto"/>
            <w:vAlign w:val="center"/>
          </w:tcPr>
          <w:p w:rsidR="00B9173E" w:rsidRPr="00B9173E" w:rsidRDefault="00B9173E" w:rsidP="00B917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 xml:space="preserve">2021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173E" w:rsidRPr="00B9173E" w:rsidRDefault="00B9173E" w:rsidP="00B9173E">
            <w:pPr>
              <w:spacing w:after="0" w:line="240" w:lineRule="auto"/>
              <w:jc w:val="center"/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 xml:space="preserve">2022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173E" w:rsidRPr="00B9173E" w:rsidRDefault="00B9173E" w:rsidP="00B9173E">
            <w:pPr>
              <w:spacing w:after="0" w:line="240" w:lineRule="auto"/>
              <w:jc w:val="center"/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 xml:space="preserve">2023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173E" w:rsidRPr="00B9173E" w:rsidRDefault="00B9173E" w:rsidP="00B9173E">
            <w:pPr>
              <w:spacing w:after="0" w:line="240" w:lineRule="auto"/>
              <w:jc w:val="center"/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 xml:space="preserve">2024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173E" w:rsidRPr="00B9173E" w:rsidRDefault="00B9173E" w:rsidP="00B9173E">
            <w:pPr>
              <w:spacing w:after="0" w:line="240" w:lineRule="auto"/>
              <w:jc w:val="center"/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 xml:space="preserve">2025 </w:t>
            </w:r>
          </w:p>
        </w:tc>
        <w:tc>
          <w:tcPr>
            <w:tcW w:w="993" w:type="dxa"/>
            <w:vAlign w:val="center"/>
          </w:tcPr>
          <w:p w:rsidR="00B9173E" w:rsidRPr="00B9173E" w:rsidRDefault="00B9173E" w:rsidP="00B9173E">
            <w:pPr>
              <w:spacing w:after="0" w:line="240" w:lineRule="auto"/>
              <w:jc w:val="center"/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 xml:space="preserve">2026 </w:t>
            </w:r>
          </w:p>
        </w:tc>
      </w:tr>
    </w:tbl>
    <w:p w:rsidR="00B9173E" w:rsidRPr="00B9173E" w:rsidRDefault="00B9173E" w:rsidP="00B9173E">
      <w:pPr>
        <w:spacing w:after="0" w:line="240" w:lineRule="auto"/>
        <w:rPr>
          <w:sz w:val="2"/>
          <w:szCs w:val="2"/>
        </w:rPr>
      </w:pPr>
    </w:p>
    <w:tbl>
      <w:tblPr>
        <w:tblW w:w="15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289"/>
        <w:gridCol w:w="2307"/>
        <w:gridCol w:w="1067"/>
        <w:gridCol w:w="1445"/>
        <w:gridCol w:w="1049"/>
        <w:gridCol w:w="992"/>
        <w:gridCol w:w="993"/>
        <w:gridCol w:w="992"/>
        <w:gridCol w:w="992"/>
        <w:gridCol w:w="993"/>
      </w:tblGrid>
      <w:tr w:rsidR="00B9173E" w:rsidRPr="00B9173E" w:rsidTr="00A02D5E">
        <w:trPr>
          <w:tblHeader/>
          <w:jc w:val="center"/>
        </w:trPr>
        <w:tc>
          <w:tcPr>
            <w:tcW w:w="180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45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4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73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9173E" w:rsidRPr="00B9173E" w:rsidTr="00A02D5E">
        <w:trPr>
          <w:trHeight w:val="654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 xml:space="preserve">«Обеспечение населения Губкинского городского округа Белгородской области информацией о деятельности органов местного самоуправления в печатных и </w:t>
            </w:r>
            <w:r w:rsidRPr="00B9173E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электронных средствах массовой информации»</w:t>
            </w:r>
          </w:p>
        </w:tc>
        <w:tc>
          <w:tcPr>
            <w:tcW w:w="230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6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23043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24364</w:t>
            </w:r>
          </w:p>
        </w:tc>
        <w:tc>
          <w:tcPr>
            <w:tcW w:w="993" w:type="dxa"/>
            <w:shd w:val="clear" w:color="auto" w:fill="auto"/>
          </w:tcPr>
          <w:p w:rsidR="00B9173E" w:rsidRPr="00B9173E" w:rsidRDefault="00B9173E" w:rsidP="00785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785D24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26289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  <w:tc>
          <w:tcPr>
            <w:tcW w:w="993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</w:tr>
      <w:tr w:rsidR="00B9173E" w:rsidRPr="00B9173E" w:rsidTr="00A02D5E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0800000000</w:t>
            </w:r>
          </w:p>
        </w:tc>
        <w:tc>
          <w:tcPr>
            <w:tcW w:w="1049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23043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24364</w:t>
            </w:r>
          </w:p>
        </w:tc>
        <w:tc>
          <w:tcPr>
            <w:tcW w:w="993" w:type="dxa"/>
            <w:shd w:val="clear" w:color="auto" w:fill="auto"/>
          </w:tcPr>
          <w:p w:rsidR="00B9173E" w:rsidRPr="00B9173E" w:rsidRDefault="00B9173E" w:rsidP="00785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785D24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26289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  <w:tc>
          <w:tcPr>
            <w:tcW w:w="993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</w:tr>
      <w:tr w:rsidR="00B9173E" w:rsidRPr="00B9173E" w:rsidTr="00A02D5E">
        <w:trPr>
          <w:trHeight w:val="403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</w:tc>
        <w:tc>
          <w:tcPr>
            <w:tcW w:w="230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9173E" w:rsidRPr="00B9173E" w:rsidTr="00A02D5E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0810000000</w:t>
            </w:r>
          </w:p>
        </w:tc>
        <w:tc>
          <w:tcPr>
            <w:tcW w:w="1049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9173E" w:rsidRPr="00B9173E" w:rsidTr="00A02D5E">
        <w:trPr>
          <w:jc w:val="center"/>
        </w:trPr>
        <w:tc>
          <w:tcPr>
            <w:tcW w:w="180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1.1. Основное мероприятие</w:t>
            </w:r>
          </w:p>
        </w:tc>
        <w:tc>
          <w:tcPr>
            <w:tcW w:w="328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 xml:space="preserve">«Укрепление материально-технической базы </w:t>
            </w:r>
            <w:proofErr w:type="gramStart"/>
            <w:r w:rsidRPr="00B9173E">
              <w:rPr>
                <w:rFonts w:ascii="Times New Roman" w:hAnsi="Times New Roman"/>
                <w:sz w:val="24"/>
                <w:szCs w:val="24"/>
              </w:rPr>
              <w:t>под-ведомственных</w:t>
            </w:r>
            <w:proofErr w:type="gramEnd"/>
            <w:r w:rsidRPr="00B9173E">
              <w:rPr>
                <w:rFonts w:ascii="Times New Roman" w:hAnsi="Times New Roman"/>
                <w:sz w:val="24"/>
                <w:szCs w:val="24"/>
              </w:rPr>
              <w:t xml:space="preserve"> учреждений (организаций), в том числе реализация мероприятий за счет субсидии на иные цели, предоставляемой </w:t>
            </w:r>
            <w:proofErr w:type="spellStart"/>
            <w:r w:rsidRPr="00B9173E">
              <w:rPr>
                <w:rFonts w:ascii="Times New Roman" w:hAnsi="Times New Roman"/>
                <w:sz w:val="24"/>
                <w:szCs w:val="24"/>
              </w:rPr>
              <w:t>муни-ципальным</w:t>
            </w:r>
            <w:proofErr w:type="spellEnd"/>
            <w:r w:rsidRPr="00B9173E">
              <w:rPr>
                <w:rFonts w:ascii="Times New Roman" w:hAnsi="Times New Roman"/>
                <w:sz w:val="24"/>
                <w:szCs w:val="24"/>
              </w:rPr>
              <w:t xml:space="preserve"> бюджетным и автономным учреждениям»</w:t>
            </w:r>
          </w:p>
        </w:tc>
        <w:tc>
          <w:tcPr>
            <w:tcW w:w="230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0810123010</w:t>
            </w:r>
          </w:p>
        </w:tc>
        <w:tc>
          <w:tcPr>
            <w:tcW w:w="1049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9173E" w:rsidRPr="00B9173E" w:rsidTr="00A02D5E">
        <w:trPr>
          <w:trHeight w:val="887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  <w:tc>
          <w:tcPr>
            <w:tcW w:w="230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22947,5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24339</w:t>
            </w:r>
          </w:p>
        </w:tc>
        <w:tc>
          <w:tcPr>
            <w:tcW w:w="993" w:type="dxa"/>
            <w:shd w:val="clear" w:color="auto" w:fill="auto"/>
          </w:tcPr>
          <w:p w:rsidR="00B9173E" w:rsidRPr="00B9173E" w:rsidRDefault="00785D24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25477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26264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  <w:tc>
          <w:tcPr>
            <w:tcW w:w="993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</w:tr>
      <w:tr w:rsidR="00B9173E" w:rsidRPr="00B9173E" w:rsidTr="00A02D5E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082000000</w:t>
            </w:r>
          </w:p>
        </w:tc>
        <w:tc>
          <w:tcPr>
            <w:tcW w:w="1049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22947,5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24339</w:t>
            </w:r>
          </w:p>
        </w:tc>
        <w:tc>
          <w:tcPr>
            <w:tcW w:w="993" w:type="dxa"/>
            <w:shd w:val="clear" w:color="auto" w:fill="auto"/>
          </w:tcPr>
          <w:p w:rsidR="00B9173E" w:rsidRPr="00B9173E" w:rsidRDefault="00B9173E" w:rsidP="00785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85D24">
              <w:rPr>
                <w:rFonts w:ascii="Times New Roman" w:hAnsi="Times New Roman"/>
                <w:color w:val="000000"/>
                <w:sz w:val="24"/>
                <w:szCs w:val="24"/>
              </w:rPr>
              <w:t>5477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26264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  <w:tc>
          <w:tcPr>
            <w:tcW w:w="993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</w:tr>
      <w:tr w:rsidR="00B9173E" w:rsidRPr="00B9173E" w:rsidTr="00A02D5E">
        <w:trPr>
          <w:trHeight w:val="2050"/>
          <w:jc w:val="center"/>
        </w:trPr>
        <w:tc>
          <w:tcPr>
            <w:tcW w:w="180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-25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2.1. Основное мероприятие</w:t>
            </w:r>
          </w:p>
        </w:tc>
        <w:tc>
          <w:tcPr>
            <w:tcW w:w="328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 xml:space="preserve">«Обеспечение деятельности (оказание услуг) </w:t>
            </w:r>
            <w:proofErr w:type="gramStart"/>
            <w:r w:rsidRPr="00B9173E">
              <w:rPr>
                <w:rFonts w:ascii="Times New Roman" w:hAnsi="Times New Roman"/>
                <w:sz w:val="24"/>
                <w:szCs w:val="24"/>
              </w:rPr>
              <w:t>под-ведомственных</w:t>
            </w:r>
            <w:proofErr w:type="gramEnd"/>
            <w:r w:rsidRPr="00B9173E">
              <w:rPr>
                <w:rFonts w:ascii="Times New Roman" w:hAnsi="Times New Roman"/>
                <w:sz w:val="24"/>
                <w:szCs w:val="24"/>
              </w:rPr>
              <w:t xml:space="preserve"> учреждений,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30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0820120590</w:t>
            </w:r>
          </w:p>
        </w:tc>
        <w:tc>
          <w:tcPr>
            <w:tcW w:w="1049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22298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23619</w:t>
            </w:r>
          </w:p>
        </w:tc>
        <w:tc>
          <w:tcPr>
            <w:tcW w:w="993" w:type="dxa"/>
            <w:shd w:val="clear" w:color="auto" w:fill="auto"/>
          </w:tcPr>
          <w:p w:rsidR="00B9173E" w:rsidRPr="00B9173E" w:rsidRDefault="00B9173E" w:rsidP="00785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="00785D24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25264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  <w:tc>
          <w:tcPr>
            <w:tcW w:w="993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</w:tr>
      <w:tr w:rsidR="00B9173E" w:rsidRPr="00B9173E" w:rsidTr="00A02D5E">
        <w:trPr>
          <w:jc w:val="center"/>
        </w:trPr>
        <w:tc>
          <w:tcPr>
            <w:tcW w:w="180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lastRenderedPageBreak/>
              <w:t>2.2. Основное мероприятие</w:t>
            </w:r>
          </w:p>
        </w:tc>
        <w:tc>
          <w:tcPr>
            <w:tcW w:w="328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30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0820229280</w:t>
            </w:r>
          </w:p>
        </w:tc>
        <w:tc>
          <w:tcPr>
            <w:tcW w:w="1049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993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B9173E" w:rsidRPr="00B9173E" w:rsidRDefault="00B9173E" w:rsidP="00B917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B9173E" w:rsidRPr="00B9173E" w:rsidTr="00A02D5E">
        <w:trPr>
          <w:trHeight w:val="571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B9173E">
              <w:t xml:space="preserve"> </w:t>
            </w:r>
            <w:r w:rsidRPr="00B9173E">
              <w:rPr>
                <w:rFonts w:ascii="Times New Roman" w:hAnsi="Times New Roman"/>
                <w:sz w:val="24"/>
                <w:szCs w:val="24"/>
              </w:rPr>
              <w:t>Белгородской области»</w:t>
            </w:r>
          </w:p>
        </w:tc>
        <w:tc>
          <w:tcPr>
            <w:tcW w:w="230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B9173E" w:rsidRPr="00B9173E" w:rsidRDefault="00785D24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9173E" w:rsidRPr="00B9173E" w:rsidTr="00A02D5E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0830000000</w:t>
            </w:r>
          </w:p>
        </w:tc>
        <w:tc>
          <w:tcPr>
            <w:tcW w:w="104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B9173E" w:rsidRPr="00B9173E" w:rsidRDefault="00785D24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9173E" w:rsidRPr="00B9173E" w:rsidTr="00A02D5E">
        <w:trPr>
          <w:jc w:val="center"/>
        </w:trPr>
        <w:tc>
          <w:tcPr>
            <w:tcW w:w="180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3.1. Основное мероприятие</w:t>
            </w:r>
          </w:p>
        </w:tc>
        <w:tc>
          <w:tcPr>
            <w:tcW w:w="328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</w:tc>
        <w:tc>
          <w:tcPr>
            <w:tcW w:w="230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9173E">
              <w:rPr>
                <w:rFonts w:ascii="Times New Roman" w:hAnsi="Times New Roman"/>
              </w:rPr>
              <w:t>0830129290</w:t>
            </w:r>
          </w:p>
        </w:tc>
        <w:tc>
          <w:tcPr>
            <w:tcW w:w="1049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B9173E" w:rsidRPr="00B9173E" w:rsidRDefault="00785D24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B9173E" w:rsidRPr="00B9173E" w:rsidRDefault="00B9173E" w:rsidP="00B9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7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4D24A9" w:rsidRDefault="004D24A9" w:rsidP="004D24A9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3"/>
        </w:rPr>
      </w:pPr>
    </w:p>
    <w:p w:rsidR="004D24A9" w:rsidRDefault="004D24A9" w:rsidP="004D24A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785D24" w:rsidRDefault="00785D24" w:rsidP="004D24A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97CEE" w:rsidRPr="00C97CEE" w:rsidRDefault="00C97CEE" w:rsidP="00C9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Начальник управления </w:t>
      </w:r>
    </w:p>
    <w:p w:rsidR="00C97CEE" w:rsidRPr="00C97CEE" w:rsidRDefault="00C97CEE" w:rsidP="00C9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массовых коммуникаций </w:t>
      </w:r>
    </w:p>
    <w:p w:rsidR="00C97CEE" w:rsidRPr="004845C3" w:rsidRDefault="00C97CEE" w:rsidP="00C97CE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и информационных технологий </w:t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>А.С. Никулов</w:t>
      </w:r>
    </w:p>
    <w:sectPr w:rsidR="00C97CEE" w:rsidRPr="004845C3" w:rsidSect="00524E1C">
      <w:headerReference w:type="first" r:id="rId10"/>
      <w:pgSz w:w="16838" w:h="11906" w:orient="landscape"/>
      <w:pgMar w:top="1701" w:right="1134" w:bottom="426" w:left="993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F5E" w:rsidRDefault="00921F5E" w:rsidP="00AC3865">
      <w:pPr>
        <w:spacing w:after="0" w:line="240" w:lineRule="auto"/>
      </w:pPr>
      <w:r>
        <w:separator/>
      </w:r>
    </w:p>
  </w:endnote>
  <w:endnote w:type="continuationSeparator" w:id="0">
    <w:p w:rsidR="00921F5E" w:rsidRDefault="00921F5E" w:rsidP="00AC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F5E" w:rsidRDefault="00921F5E" w:rsidP="00AC3865">
      <w:pPr>
        <w:spacing w:after="0" w:line="240" w:lineRule="auto"/>
      </w:pPr>
      <w:r>
        <w:separator/>
      </w:r>
    </w:p>
  </w:footnote>
  <w:footnote w:type="continuationSeparator" w:id="0">
    <w:p w:rsidR="00921F5E" w:rsidRDefault="00921F5E" w:rsidP="00AC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050417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73D3F" w:rsidRPr="005076AF" w:rsidRDefault="00373D3F">
        <w:pPr>
          <w:pStyle w:val="a4"/>
          <w:jc w:val="center"/>
          <w:rPr>
            <w:rFonts w:ascii="Times New Roman" w:hAnsi="Times New Roman"/>
            <w:sz w:val="24"/>
          </w:rPr>
        </w:pPr>
        <w:r w:rsidRPr="005076AF">
          <w:rPr>
            <w:rFonts w:ascii="Times New Roman" w:hAnsi="Times New Roman"/>
            <w:sz w:val="24"/>
          </w:rPr>
          <w:fldChar w:fldCharType="begin"/>
        </w:r>
        <w:r w:rsidRPr="005076AF">
          <w:rPr>
            <w:rFonts w:ascii="Times New Roman" w:hAnsi="Times New Roman"/>
            <w:sz w:val="24"/>
          </w:rPr>
          <w:instrText>PAGE   \* MERGEFORMAT</w:instrText>
        </w:r>
        <w:r w:rsidRPr="005076AF">
          <w:rPr>
            <w:rFonts w:ascii="Times New Roman" w:hAnsi="Times New Roman"/>
            <w:sz w:val="24"/>
          </w:rPr>
          <w:fldChar w:fldCharType="separate"/>
        </w:r>
        <w:r w:rsidR="00785D24">
          <w:rPr>
            <w:rFonts w:ascii="Times New Roman" w:hAnsi="Times New Roman"/>
            <w:noProof/>
            <w:sz w:val="24"/>
          </w:rPr>
          <w:t>12</w:t>
        </w:r>
        <w:r w:rsidRPr="005076AF">
          <w:rPr>
            <w:rFonts w:ascii="Times New Roman" w:hAnsi="Times New Roman"/>
            <w:sz w:val="24"/>
          </w:rPr>
          <w:fldChar w:fldCharType="end"/>
        </w:r>
      </w:p>
    </w:sdtContent>
  </w:sdt>
  <w:p w:rsidR="00373D3F" w:rsidRDefault="00373D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8249676"/>
      <w:docPartObj>
        <w:docPartGallery w:val="Page Numbers (Top of Page)"/>
        <w:docPartUnique/>
      </w:docPartObj>
    </w:sdtPr>
    <w:sdtContent>
      <w:p w:rsidR="00373D3F" w:rsidRDefault="00373D3F">
        <w:pPr>
          <w:pStyle w:val="a4"/>
          <w:jc w:val="center"/>
        </w:pPr>
      </w:p>
    </w:sdtContent>
  </w:sdt>
  <w:p w:rsidR="00373D3F" w:rsidRDefault="00373D3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198593"/>
      <w:docPartObj>
        <w:docPartGallery w:val="Page Numbers (Top of Page)"/>
        <w:docPartUnique/>
      </w:docPartObj>
    </w:sdtPr>
    <w:sdtContent>
      <w:p w:rsidR="00373D3F" w:rsidRDefault="00373D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D24">
          <w:rPr>
            <w:noProof/>
          </w:rPr>
          <w:t>6</w:t>
        </w:r>
        <w:r>
          <w:fldChar w:fldCharType="end"/>
        </w:r>
      </w:p>
    </w:sdtContent>
  </w:sdt>
  <w:p w:rsidR="00373D3F" w:rsidRDefault="00373D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13"/>
    <w:rsid w:val="00002A72"/>
    <w:rsid w:val="00007325"/>
    <w:rsid w:val="00011733"/>
    <w:rsid w:val="00012E16"/>
    <w:rsid w:val="00014691"/>
    <w:rsid w:val="0002189C"/>
    <w:rsid w:val="000230CA"/>
    <w:rsid w:val="000238EA"/>
    <w:rsid w:val="00026A39"/>
    <w:rsid w:val="0003293D"/>
    <w:rsid w:val="000341EE"/>
    <w:rsid w:val="000419E2"/>
    <w:rsid w:val="00044C7C"/>
    <w:rsid w:val="00046FC0"/>
    <w:rsid w:val="000508C2"/>
    <w:rsid w:val="000534A5"/>
    <w:rsid w:val="00056B4E"/>
    <w:rsid w:val="000635EC"/>
    <w:rsid w:val="0007215C"/>
    <w:rsid w:val="0007350D"/>
    <w:rsid w:val="0007438F"/>
    <w:rsid w:val="00081E8F"/>
    <w:rsid w:val="000851E8"/>
    <w:rsid w:val="00090A4F"/>
    <w:rsid w:val="00092381"/>
    <w:rsid w:val="00097DA6"/>
    <w:rsid w:val="000B2A03"/>
    <w:rsid w:val="000B3176"/>
    <w:rsid w:val="000C38B8"/>
    <w:rsid w:val="000C4DD6"/>
    <w:rsid w:val="000C4E2B"/>
    <w:rsid w:val="000E3BBE"/>
    <w:rsid w:val="000E67CC"/>
    <w:rsid w:val="000F101A"/>
    <w:rsid w:val="001027EC"/>
    <w:rsid w:val="00102FFD"/>
    <w:rsid w:val="00104D34"/>
    <w:rsid w:val="00110B89"/>
    <w:rsid w:val="0011609E"/>
    <w:rsid w:val="001160F8"/>
    <w:rsid w:val="001201C5"/>
    <w:rsid w:val="001232C9"/>
    <w:rsid w:val="0013143D"/>
    <w:rsid w:val="00133E45"/>
    <w:rsid w:val="001351A3"/>
    <w:rsid w:val="0014065A"/>
    <w:rsid w:val="0014221F"/>
    <w:rsid w:val="001467C2"/>
    <w:rsid w:val="001511F3"/>
    <w:rsid w:val="0015120A"/>
    <w:rsid w:val="0016545C"/>
    <w:rsid w:val="00167CF4"/>
    <w:rsid w:val="00172356"/>
    <w:rsid w:val="001738BB"/>
    <w:rsid w:val="00176924"/>
    <w:rsid w:val="00177372"/>
    <w:rsid w:val="001805E9"/>
    <w:rsid w:val="0018434A"/>
    <w:rsid w:val="00185A48"/>
    <w:rsid w:val="0019031B"/>
    <w:rsid w:val="00193E27"/>
    <w:rsid w:val="001A16D0"/>
    <w:rsid w:val="001A32B7"/>
    <w:rsid w:val="001A5128"/>
    <w:rsid w:val="001A6802"/>
    <w:rsid w:val="001B1EFC"/>
    <w:rsid w:val="001B40CD"/>
    <w:rsid w:val="001B6F0E"/>
    <w:rsid w:val="001C4393"/>
    <w:rsid w:val="001C4B62"/>
    <w:rsid w:val="001C5F02"/>
    <w:rsid w:val="001C6660"/>
    <w:rsid w:val="001C6A72"/>
    <w:rsid w:val="001D5D56"/>
    <w:rsid w:val="001D6994"/>
    <w:rsid w:val="001D708D"/>
    <w:rsid w:val="001D716E"/>
    <w:rsid w:val="001E2DDF"/>
    <w:rsid w:val="001F2FA2"/>
    <w:rsid w:val="001F7A4A"/>
    <w:rsid w:val="002016D1"/>
    <w:rsid w:val="00202A4C"/>
    <w:rsid w:val="00203AEA"/>
    <w:rsid w:val="002041A6"/>
    <w:rsid w:val="00206612"/>
    <w:rsid w:val="0020727B"/>
    <w:rsid w:val="00214F9E"/>
    <w:rsid w:val="002150EC"/>
    <w:rsid w:val="00222D2E"/>
    <w:rsid w:val="00223A86"/>
    <w:rsid w:val="00223F9C"/>
    <w:rsid w:val="002271AF"/>
    <w:rsid w:val="0023297C"/>
    <w:rsid w:val="00235DA8"/>
    <w:rsid w:val="00236AC1"/>
    <w:rsid w:val="00237484"/>
    <w:rsid w:val="00243525"/>
    <w:rsid w:val="00246345"/>
    <w:rsid w:val="002470CB"/>
    <w:rsid w:val="00247A27"/>
    <w:rsid w:val="00250FF6"/>
    <w:rsid w:val="002552C0"/>
    <w:rsid w:val="002557BB"/>
    <w:rsid w:val="00256221"/>
    <w:rsid w:val="00257C91"/>
    <w:rsid w:val="00265F2F"/>
    <w:rsid w:val="00274305"/>
    <w:rsid w:val="00275A94"/>
    <w:rsid w:val="0028066E"/>
    <w:rsid w:val="002812DB"/>
    <w:rsid w:val="00283174"/>
    <w:rsid w:val="00285952"/>
    <w:rsid w:val="00286B7A"/>
    <w:rsid w:val="00287787"/>
    <w:rsid w:val="00294F83"/>
    <w:rsid w:val="002A03F7"/>
    <w:rsid w:val="002A0B47"/>
    <w:rsid w:val="002A17E9"/>
    <w:rsid w:val="002A44F5"/>
    <w:rsid w:val="002B364F"/>
    <w:rsid w:val="002B377C"/>
    <w:rsid w:val="002B3C08"/>
    <w:rsid w:val="002B4BA6"/>
    <w:rsid w:val="002B61BD"/>
    <w:rsid w:val="002C15A2"/>
    <w:rsid w:val="002C2B25"/>
    <w:rsid w:val="002C7D66"/>
    <w:rsid w:val="002D13F7"/>
    <w:rsid w:val="002D5528"/>
    <w:rsid w:val="002E0537"/>
    <w:rsid w:val="002E500C"/>
    <w:rsid w:val="002E6C08"/>
    <w:rsid w:val="002E6F2F"/>
    <w:rsid w:val="002F0106"/>
    <w:rsid w:val="002F140E"/>
    <w:rsid w:val="002F29FB"/>
    <w:rsid w:val="002F411E"/>
    <w:rsid w:val="00301C2B"/>
    <w:rsid w:val="00305200"/>
    <w:rsid w:val="00307857"/>
    <w:rsid w:val="00312A4D"/>
    <w:rsid w:val="00314620"/>
    <w:rsid w:val="00316AAF"/>
    <w:rsid w:val="00316BAC"/>
    <w:rsid w:val="00316E27"/>
    <w:rsid w:val="00317962"/>
    <w:rsid w:val="00317E98"/>
    <w:rsid w:val="00320AE5"/>
    <w:rsid w:val="00323519"/>
    <w:rsid w:val="00334560"/>
    <w:rsid w:val="00334B13"/>
    <w:rsid w:val="00334FF1"/>
    <w:rsid w:val="00335020"/>
    <w:rsid w:val="00335174"/>
    <w:rsid w:val="00340F0F"/>
    <w:rsid w:val="0034179F"/>
    <w:rsid w:val="00342289"/>
    <w:rsid w:val="00342CF5"/>
    <w:rsid w:val="00343FD6"/>
    <w:rsid w:val="0034403A"/>
    <w:rsid w:val="0034798A"/>
    <w:rsid w:val="00347D17"/>
    <w:rsid w:val="003500FD"/>
    <w:rsid w:val="0035461B"/>
    <w:rsid w:val="003564C5"/>
    <w:rsid w:val="0036069D"/>
    <w:rsid w:val="00361155"/>
    <w:rsid w:val="00361D3E"/>
    <w:rsid w:val="00362887"/>
    <w:rsid w:val="003630F2"/>
    <w:rsid w:val="003651D0"/>
    <w:rsid w:val="00370899"/>
    <w:rsid w:val="00370A73"/>
    <w:rsid w:val="00370C82"/>
    <w:rsid w:val="00371441"/>
    <w:rsid w:val="00371A21"/>
    <w:rsid w:val="00373D3F"/>
    <w:rsid w:val="00374246"/>
    <w:rsid w:val="003767FB"/>
    <w:rsid w:val="00381B4E"/>
    <w:rsid w:val="00382A24"/>
    <w:rsid w:val="003877BA"/>
    <w:rsid w:val="00392C42"/>
    <w:rsid w:val="003A3286"/>
    <w:rsid w:val="003A392F"/>
    <w:rsid w:val="003A4ED1"/>
    <w:rsid w:val="003A76F9"/>
    <w:rsid w:val="003B23DB"/>
    <w:rsid w:val="003B3F00"/>
    <w:rsid w:val="003B4826"/>
    <w:rsid w:val="003B6021"/>
    <w:rsid w:val="003B751C"/>
    <w:rsid w:val="003B77F3"/>
    <w:rsid w:val="003C24DA"/>
    <w:rsid w:val="003C4E36"/>
    <w:rsid w:val="003C658C"/>
    <w:rsid w:val="003D0933"/>
    <w:rsid w:val="003D0A9B"/>
    <w:rsid w:val="003D1710"/>
    <w:rsid w:val="003D1B35"/>
    <w:rsid w:val="003E2EBB"/>
    <w:rsid w:val="003E43A1"/>
    <w:rsid w:val="003E6B7A"/>
    <w:rsid w:val="003E7630"/>
    <w:rsid w:val="003E7B75"/>
    <w:rsid w:val="003F1A36"/>
    <w:rsid w:val="003F55B0"/>
    <w:rsid w:val="00403B32"/>
    <w:rsid w:val="00403E4C"/>
    <w:rsid w:val="00406F38"/>
    <w:rsid w:val="004102D1"/>
    <w:rsid w:val="00413380"/>
    <w:rsid w:val="00420628"/>
    <w:rsid w:val="004278E1"/>
    <w:rsid w:val="0043396F"/>
    <w:rsid w:val="004367B9"/>
    <w:rsid w:val="004402BA"/>
    <w:rsid w:val="0044283C"/>
    <w:rsid w:val="00453326"/>
    <w:rsid w:val="00454B28"/>
    <w:rsid w:val="0046038E"/>
    <w:rsid w:val="00461356"/>
    <w:rsid w:val="004628CD"/>
    <w:rsid w:val="00462CCD"/>
    <w:rsid w:val="00462EA6"/>
    <w:rsid w:val="004651A3"/>
    <w:rsid w:val="0046560B"/>
    <w:rsid w:val="00466866"/>
    <w:rsid w:val="00470773"/>
    <w:rsid w:val="00475D39"/>
    <w:rsid w:val="004776AC"/>
    <w:rsid w:val="00477A66"/>
    <w:rsid w:val="00481AAF"/>
    <w:rsid w:val="00482BB0"/>
    <w:rsid w:val="00483730"/>
    <w:rsid w:val="00485591"/>
    <w:rsid w:val="00485795"/>
    <w:rsid w:val="004910B1"/>
    <w:rsid w:val="0049128E"/>
    <w:rsid w:val="00494D64"/>
    <w:rsid w:val="004952AE"/>
    <w:rsid w:val="00495998"/>
    <w:rsid w:val="004A172E"/>
    <w:rsid w:val="004A1E4C"/>
    <w:rsid w:val="004A31FA"/>
    <w:rsid w:val="004B31AD"/>
    <w:rsid w:val="004B781A"/>
    <w:rsid w:val="004C093E"/>
    <w:rsid w:val="004C3327"/>
    <w:rsid w:val="004C531A"/>
    <w:rsid w:val="004C5512"/>
    <w:rsid w:val="004C721D"/>
    <w:rsid w:val="004D0BF4"/>
    <w:rsid w:val="004D24A9"/>
    <w:rsid w:val="004D5B44"/>
    <w:rsid w:val="004E1834"/>
    <w:rsid w:val="004E6FD5"/>
    <w:rsid w:val="004F06F1"/>
    <w:rsid w:val="004F086A"/>
    <w:rsid w:val="004F1B9C"/>
    <w:rsid w:val="004F2AD9"/>
    <w:rsid w:val="00500A77"/>
    <w:rsid w:val="00506517"/>
    <w:rsid w:val="005076AF"/>
    <w:rsid w:val="00515D2B"/>
    <w:rsid w:val="00517B0B"/>
    <w:rsid w:val="00517CFD"/>
    <w:rsid w:val="00523DE4"/>
    <w:rsid w:val="00524982"/>
    <w:rsid w:val="00524E1C"/>
    <w:rsid w:val="00531F92"/>
    <w:rsid w:val="00532623"/>
    <w:rsid w:val="0054328F"/>
    <w:rsid w:val="0054406E"/>
    <w:rsid w:val="005453CD"/>
    <w:rsid w:val="00552FDF"/>
    <w:rsid w:val="0055529C"/>
    <w:rsid w:val="00556F6F"/>
    <w:rsid w:val="0056515C"/>
    <w:rsid w:val="0056568D"/>
    <w:rsid w:val="00572FE6"/>
    <w:rsid w:val="00573167"/>
    <w:rsid w:val="00575989"/>
    <w:rsid w:val="005808CF"/>
    <w:rsid w:val="00580E2F"/>
    <w:rsid w:val="0058293B"/>
    <w:rsid w:val="0058326F"/>
    <w:rsid w:val="00583C32"/>
    <w:rsid w:val="00583CC9"/>
    <w:rsid w:val="00584534"/>
    <w:rsid w:val="00586150"/>
    <w:rsid w:val="005918FB"/>
    <w:rsid w:val="00593CC9"/>
    <w:rsid w:val="00596749"/>
    <w:rsid w:val="005A0DEA"/>
    <w:rsid w:val="005A3880"/>
    <w:rsid w:val="005A659D"/>
    <w:rsid w:val="005A69A8"/>
    <w:rsid w:val="005A77FE"/>
    <w:rsid w:val="005A7863"/>
    <w:rsid w:val="005B143F"/>
    <w:rsid w:val="005B1818"/>
    <w:rsid w:val="005B1A43"/>
    <w:rsid w:val="005B2778"/>
    <w:rsid w:val="005B3DA8"/>
    <w:rsid w:val="005B60CD"/>
    <w:rsid w:val="005B6330"/>
    <w:rsid w:val="005B785F"/>
    <w:rsid w:val="005C05F6"/>
    <w:rsid w:val="005D255C"/>
    <w:rsid w:val="005D2643"/>
    <w:rsid w:val="005D3BE0"/>
    <w:rsid w:val="005D410E"/>
    <w:rsid w:val="005D52D4"/>
    <w:rsid w:val="005E1D78"/>
    <w:rsid w:val="005E5025"/>
    <w:rsid w:val="005E7C77"/>
    <w:rsid w:val="005F047C"/>
    <w:rsid w:val="00606F1E"/>
    <w:rsid w:val="00611CCE"/>
    <w:rsid w:val="00612388"/>
    <w:rsid w:val="00612E89"/>
    <w:rsid w:val="00615033"/>
    <w:rsid w:val="00615BBD"/>
    <w:rsid w:val="006250CF"/>
    <w:rsid w:val="00627574"/>
    <w:rsid w:val="00631462"/>
    <w:rsid w:val="00633E5A"/>
    <w:rsid w:val="006363C7"/>
    <w:rsid w:val="00642BBD"/>
    <w:rsid w:val="0064444D"/>
    <w:rsid w:val="00645E44"/>
    <w:rsid w:val="00653763"/>
    <w:rsid w:val="0065447C"/>
    <w:rsid w:val="00655283"/>
    <w:rsid w:val="006552D7"/>
    <w:rsid w:val="0065698D"/>
    <w:rsid w:val="00657AB8"/>
    <w:rsid w:val="00661913"/>
    <w:rsid w:val="00662A13"/>
    <w:rsid w:val="00663F62"/>
    <w:rsid w:val="00671729"/>
    <w:rsid w:val="00676D96"/>
    <w:rsid w:val="006774E8"/>
    <w:rsid w:val="00684E7E"/>
    <w:rsid w:val="00685CF2"/>
    <w:rsid w:val="00686BF1"/>
    <w:rsid w:val="00690C29"/>
    <w:rsid w:val="00690E86"/>
    <w:rsid w:val="00695257"/>
    <w:rsid w:val="0069547B"/>
    <w:rsid w:val="006958FC"/>
    <w:rsid w:val="00695F24"/>
    <w:rsid w:val="0069708E"/>
    <w:rsid w:val="006A0355"/>
    <w:rsid w:val="006A0D94"/>
    <w:rsid w:val="006A6A72"/>
    <w:rsid w:val="006A7B6E"/>
    <w:rsid w:val="006B3AD0"/>
    <w:rsid w:val="006C1230"/>
    <w:rsid w:val="006C1726"/>
    <w:rsid w:val="006C3189"/>
    <w:rsid w:val="006C3CFA"/>
    <w:rsid w:val="006D0332"/>
    <w:rsid w:val="006D087C"/>
    <w:rsid w:val="006D1F86"/>
    <w:rsid w:val="006D2FEE"/>
    <w:rsid w:val="006D3FF7"/>
    <w:rsid w:val="006D41F2"/>
    <w:rsid w:val="006D63D4"/>
    <w:rsid w:val="006D7E63"/>
    <w:rsid w:val="006E0920"/>
    <w:rsid w:val="006E3908"/>
    <w:rsid w:val="006E6BCC"/>
    <w:rsid w:val="006F04DD"/>
    <w:rsid w:val="006F1426"/>
    <w:rsid w:val="006F7569"/>
    <w:rsid w:val="006F7B78"/>
    <w:rsid w:val="00703B63"/>
    <w:rsid w:val="00707CF4"/>
    <w:rsid w:val="00715BFE"/>
    <w:rsid w:val="00715DED"/>
    <w:rsid w:val="007164D1"/>
    <w:rsid w:val="007231B4"/>
    <w:rsid w:val="00723977"/>
    <w:rsid w:val="007248C6"/>
    <w:rsid w:val="007273BC"/>
    <w:rsid w:val="00731FB4"/>
    <w:rsid w:val="007321B6"/>
    <w:rsid w:val="00734EC6"/>
    <w:rsid w:val="00742B74"/>
    <w:rsid w:val="00745AA7"/>
    <w:rsid w:val="00751EF2"/>
    <w:rsid w:val="007527E4"/>
    <w:rsid w:val="00754777"/>
    <w:rsid w:val="007572E0"/>
    <w:rsid w:val="00757379"/>
    <w:rsid w:val="007604E7"/>
    <w:rsid w:val="0076725D"/>
    <w:rsid w:val="00767BD2"/>
    <w:rsid w:val="00770AFA"/>
    <w:rsid w:val="00771614"/>
    <w:rsid w:val="00774C4A"/>
    <w:rsid w:val="00777867"/>
    <w:rsid w:val="007813CB"/>
    <w:rsid w:val="00781F4A"/>
    <w:rsid w:val="007835BB"/>
    <w:rsid w:val="0078412B"/>
    <w:rsid w:val="007847B9"/>
    <w:rsid w:val="00785D24"/>
    <w:rsid w:val="0078636B"/>
    <w:rsid w:val="00786709"/>
    <w:rsid w:val="0078688C"/>
    <w:rsid w:val="00792CCB"/>
    <w:rsid w:val="007932F0"/>
    <w:rsid w:val="00793385"/>
    <w:rsid w:val="007945C3"/>
    <w:rsid w:val="00795470"/>
    <w:rsid w:val="007A100A"/>
    <w:rsid w:val="007A1432"/>
    <w:rsid w:val="007A51B3"/>
    <w:rsid w:val="007A62BC"/>
    <w:rsid w:val="007A65B3"/>
    <w:rsid w:val="007A7969"/>
    <w:rsid w:val="007B4EE0"/>
    <w:rsid w:val="007B7CE2"/>
    <w:rsid w:val="007C41D6"/>
    <w:rsid w:val="007C676F"/>
    <w:rsid w:val="007D2059"/>
    <w:rsid w:val="007D409A"/>
    <w:rsid w:val="007E361A"/>
    <w:rsid w:val="007E3A11"/>
    <w:rsid w:val="007F0F0D"/>
    <w:rsid w:val="007F246C"/>
    <w:rsid w:val="007F308B"/>
    <w:rsid w:val="007F44C3"/>
    <w:rsid w:val="007F5700"/>
    <w:rsid w:val="008041FC"/>
    <w:rsid w:val="008042C4"/>
    <w:rsid w:val="00804B0C"/>
    <w:rsid w:val="00807886"/>
    <w:rsid w:val="008079AE"/>
    <w:rsid w:val="00807C5C"/>
    <w:rsid w:val="008121B1"/>
    <w:rsid w:val="00815D84"/>
    <w:rsid w:val="008170C3"/>
    <w:rsid w:val="0081747C"/>
    <w:rsid w:val="00820ECF"/>
    <w:rsid w:val="0082475E"/>
    <w:rsid w:val="00827713"/>
    <w:rsid w:val="00831ED3"/>
    <w:rsid w:val="00832294"/>
    <w:rsid w:val="008323CA"/>
    <w:rsid w:val="008332C8"/>
    <w:rsid w:val="00836AC7"/>
    <w:rsid w:val="008431DB"/>
    <w:rsid w:val="00846152"/>
    <w:rsid w:val="0085007D"/>
    <w:rsid w:val="008534E0"/>
    <w:rsid w:val="00854854"/>
    <w:rsid w:val="00863716"/>
    <w:rsid w:val="00874504"/>
    <w:rsid w:val="00874621"/>
    <w:rsid w:val="0087652F"/>
    <w:rsid w:val="00877BCD"/>
    <w:rsid w:val="00880CCC"/>
    <w:rsid w:val="00885E0F"/>
    <w:rsid w:val="0088708C"/>
    <w:rsid w:val="008910BE"/>
    <w:rsid w:val="008921BB"/>
    <w:rsid w:val="008929D3"/>
    <w:rsid w:val="0089683C"/>
    <w:rsid w:val="00897458"/>
    <w:rsid w:val="008A21CE"/>
    <w:rsid w:val="008A2FD4"/>
    <w:rsid w:val="008A4C7B"/>
    <w:rsid w:val="008A5EFC"/>
    <w:rsid w:val="008A6EC6"/>
    <w:rsid w:val="008B56B1"/>
    <w:rsid w:val="008B6218"/>
    <w:rsid w:val="008B7E6A"/>
    <w:rsid w:val="008C020C"/>
    <w:rsid w:val="008C1872"/>
    <w:rsid w:val="008C2B94"/>
    <w:rsid w:val="008C4B3F"/>
    <w:rsid w:val="008D2223"/>
    <w:rsid w:val="008D24C0"/>
    <w:rsid w:val="008D7700"/>
    <w:rsid w:val="008E1100"/>
    <w:rsid w:val="008E5890"/>
    <w:rsid w:val="008E6B0F"/>
    <w:rsid w:val="008F30FC"/>
    <w:rsid w:val="00902A98"/>
    <w:rsid w:val="0090401D"/>
    <w:rsid w:val="0091169F"/>
    <w:rsid w:val="00911819"/>
    <w:rsid w:val="00912641"/>
    <w:rsid w:val="00912CF5"/>
    <w:rsid w:val="00921F5E"/>
    <w:rsid w:val="00925612"/>
    <w:rsid w:val="009263B3"/>
    <w:rsid w:val="00926784"/>
    <w:rsid w:val="009338CD"/>
    <w:rsid w:val="0093538C"/>
    <w:rsid w:val="00936152"/>
    <w:rsid w:val="009363D3"/>
    <w:rsid w:val="00940376"/>
    <w:rsid w:val="0094176B"/>
    <w:rsid w:val="00941D68"/>
    <w:rsid w:val="00942A5B"/>
    <w:rsid w:val="00943DF0"/>
    <w:rsid w:val="00944286"/>
    <w:rsid w:val="00953F9C"/>
    <w:rsid w:val="0095726F"/>
    <w:rsid w:val="0095727F"/>
    <w:rsid w:val="0096277F"/>
    <w:rsid w:val="00967DAA"/>
    <w:rsid w:val="00974E9E"/>
    <w:rsid w:val="0098141B"/>
    <w:rsid w:val="00990260"/>
    <w:rsid w:val="009A1866"/>
    <w:rsid w:val="009A4C94"/>
    <w:rsid w:val="009B011A"/>
    <w:rsid w:val="009B05C1"/>
    <w:rsid w:val="009C1B88"/>
    <w:rsid w:val="009C715B"/>
    <w:rsid w:val="009D3E0D"/>
    <w:rsid w:val="009D7556"/>
    <w:rsid w:val="009E1DF3"/>
    <w:rsid w:val="009E22A5"/>
    <w:rsid w:val="009E2F70"/>
    <w:rsid w:val="009E778D"/>
    <w:rsid w:val="00A02316"/>
    <w:rsid w:val="00A045D1"/>
    <w:rsid w:val="00A13C54"/>
    <w:rsid w:val="00A16C63"/>
    <w:rsid w:val="00A2002D"/>
    <w:rsid w:val="00A21547"/>
    <w:rsid w:val="00A2187C"/>
    <w:rsid w:val="00A2356B"/>
    <w:rsid w:val="00A27113"/>
    <w:rsid w:val="00A306B9"/>
    <w:rsid w:val="00A30C14"/>
    <w:rsid w:val="00A32FED"/>
    <w:rsid w:val="00A35848"/>
    <w:rsid w:val="00A37343"/>
    <w:rsid w:val="00A401D4"/>
    <w:rsid w:val="00A41CFE"/>
    <w:rsid w:val="00A43BB7"/>
    <w:rsid w:val="00A5002F"/>
    <w:rsid w:val="00A52047"/>
    <w:rsid w:val="00A54394"/>
    <w:rsid w:val="00A57EF7"/>
    <w:rsid w:val="00A66F10"/>
    <w:rsid w:val="00A66F45"/>
    <w:rsid w:val="00A67198"/>
    <w:rsid w:val="00A71D5E"/>
    <w:rsid w:val="00A722BC"/>
    <w:rsid w:val="00A72323"/>
    <w:rsid w:val="00A72C83"/>
    <w:rsid w:val="00A826D7"/>
    <w:rsid w:val="00A843B7"/>
    <w:rsid w:val="00A850A1"/>
    <w:rsid w:val="00AA300E"/>
    <w:rsid w:val="00AA3D94"/>
    <w:rsid w:val="00AA3E45"/>
    <w:rsid w:val="00AB04F3"/>
    <w:rsid w:val="00AB5585"/>
    <w:rsid w:val="00AB7DE5"/>
    <w:rsid w:val="00AC01E1"/>
    <w:rsid w:val="00AC2273"/>
    <w:rsid w:val="00AC2751"/>
    <w:rsid w:val="00AC3865"/>
    <w:rsid w:val="00AC70FD"/>
    <w:rsid w:val="00AD033A"/>
    <w:rsid w:val="00AD635D"/>
    <w:rsid w:val="00AD6BA4"/>
    <w:rsid w:val="00AD75AB"/>
    <w:rsid w:val="00AD763E"/>
    <w:rsid w:val="00AD7B4A"/>
    <w:rsid w:val="00AE1799"/>
    <w:rsid w:val="00AE17A1"/>
    <w:rsid w:val="00AE1A39"/>
    <w:rsid w:val="00AE219A"/>
    <w:rsid w:val="00AE5722"/>
    <w:rsid w:val="00AE633E"/>
    <w:rsid w:val="00AF14CE"/>
    <w:rsid w:val="00AF621A"/>
    <w:rsid w:val="00AF6661"/>
    <w:rsid w:val="00B04071"/>
    <w:rsid w:val="00B060D3"/>
    <w:rsid w:val="00B11F91"/>
    <w:rsid w:val="00B14A84"/>
    <w:rsid w:val="00B246B2"/>
    <w:rsid w:val="00B25EAA"/>
    <w:rsid w:val="00B27B4E"/>
    <w:rsid w:val="00B329B1"/>
    <w:rsid w:val="00B32D05"/>
    <w:rsid w:val="00B33B91"/>
    <w:rsid w:val="00B34178"/>
    <w:rsid w:val="00B41642"/>
    <w:rsid w:val="00B50B57"/>
    <w:rsid w:val="00B50F9C"/>
    <w:rsid w:val="00B53A63"/>
    <w:rsid w:val="00B5454F"/>
    <w:rsid w:val="00B55063"/>
    <w:rsid w:val="00B60B9F"/>
    <w:rsid w:val="00B62B8A"/>
    <w:rsid w:val="00B65DF9"/>
    <w:rsid w:val="00B667C3"/>
    <w:rsid w:val="00B724BF"/>
    <w:rsid w:val="00B72BB8"/>
    <w:rsid w:val="00B74F34"/>
    <w:rsid w:val="00B815BF"/>
    <w:rsid w:val="00B8651A"/>
    <w:rsid w:val="00B90502"/>
    <w:rsid w:val="00B9173E"/>
    <w:rsid w:val="00BA1A9D"/>
    <w:rsid w:val="00BA20D1"/>
    <w:rsid w:val="00BA2AEF"/>
    <w:rsid w:val="00BA4499"/>
    <w:rsid w:val="00BA600A"/>
    <w:rsid w:val="00BB0251"/>
    <w:rsid w:val="00BB6377"/>
    <w:rsid w:val="00BC0F70"/>
    <w:rsid w:val="00BC7F72"/>
    <w:rsid w:val="00BD2153"/>
    <w:rsid w:val="00BD5AFF"/>
    <w:rsid w:val="00BD7491"/>
    <w:rsid w:val="00BE3A91"/>
    <w:rsid w:val="00BE4058"/>
    <w:rsid w:val="00BF19B1"/>
    <w:rsid w:val="00BF2FAA"/>
    <w:rsid w:val="00BF3C2E"/>
    <w:rsid w:val="00C02A45"/>
    <w:rsid w:val="00C031B7"/>
    <w:rsid w:val="00C05B2D"/>
    <w:rsid w:val="00C065EB"/>
    <w:rsid w:val="00C079DD"/>
    <w:rsid w:val="00C1249B"/>
    <w:rsid w:val="00C16DB0"/>
    <w:rsid w:val="00C20997"/>
    <w:rsid w:val="00C235F9"/>
    <w:rsid w:val="00C23A1A"/>
    <w:rsid w:val="00C23D41"/>
    <w:rsid w:val="00C24075"/>
    <w:rsid w:val="00C252F7"/>
    <w:rsid w:val="00C25D77"/>
    <w:rsid w:val="00C30B3A"/>
    <w:rsid w:val="00C31430"/>
    <w:rsid w:val="00C327E9"/>
    <w:rsid w:val="00C347BC"/>
    <w:rsid w:val="00C349C3"/>
    <w:rsid w:val="00C4002B"/>
    <w:rsid w:val="00C40A1D"/>
    <w:rsid w:val="00C40DBD"/>
    <w:rsid w:val="00C42946"/>
    <w:rsid w:val="00C43E1D"/>
    <w:rsid w:val="00C51FF5"/>
    <w:rsid w:val="00C52C3F"/>
    <w:rsid w:val="00C53DA9"/>
    <w:rsid w:val="00C5568E"/>
    <w:rsid w:val="00C57199"/>
    <w:rsid w:val="00C57FC0"/>
    <w:rsid w:val="00C63721"/>
    <w:rsid w:val="00C65AF6"/>
    <w:rsid w:val="00C67868"/>
    <w:rsid w:val="00C70A73"/>
    <w:rsid w:val="00C73031"/>
    <w:rsid w:val="00C73C0A"/>
    <w:rsid w:val="00C74E97"/>
    <w:rsid w:val="00C804F2"/>
    <w:rsid w:val="00C81413"/>
    <w:rsid w:val="00C815BF"/>
    <w:rsid w:val="00C8625B"/>
    <w:rsid w:val="00C9177F"/>
    <w:rsid w:val="00C92FC2"/>
    <w:rsid w:val="00C97CEE"/>
    <w:rsid w:val="00CA2581"/>
    <w:rsid w:val="00CA71A2"/>
    <w:rsid w:val="00CA7741"/>
    <w:rsid w:val="00CB1D91"/>
    <w:rsid w:val="00CB2206"/>
    <w:rsid w:val="00CC1473"/>
    <w:rsid w:val="00CC2BBC"/>
    <w:rsid w:val="00CC4368"/>
    <w:rsid w:val="00CC4CD7"/>
    <w:rsid w:val="00CC79DD"/>
    <w:rsid w:val="00CD2108"/>
    <w:rsid w:val="00CD2DFF"/>
    <w:rsid w:val="00CD4001"/>
    <w:rsid w:val="00CD6BA4"/>
    <w:rsid w:val="00CD77F4"/>
    <w:rsid w:val="00CD7C46"/>
    <w:rsid w:val="00CE7272"/>
    <w:rsid w:val="00CF133B"/>
    <w:rsid w:val="00CF2D6B"/>
    <w:rsid w:val="00CF535D"/>
    <w:rsid w:val="00CF588D"/>
    <w:rsid w:val="00CF6697"/>
    <w:rsid w:val="00D03B27"/>
    <w:rsid w:val="00D048D4"/>
    <w:rsid w:val="00D052D6"/>
    <w:rsid w:val="00D0547D"/>
    <w:rsid w:val="00D071D5"/>
    <w:rsid w:val="00D106AD"/>
    <w:rsid w:val="00D156F7"/>
    <w:rsid w:val="00D15AA1"/>
    <w:rsid w:val="00D15CCF"/>
    <w:rsid w:val="00D15FF4"/>
    <w:rsid w:val="00D20EE0"/>
    <w:rsid w:val="00D21D19"/>
    <w:rsid w:val="00D22E25"/>
    <w:rsid w:val="00D23EDF"/>
    <w:rsid w:val="00D2530C"/>
    <w:rsid w:val="00D2536A"/>
    <w:rsid w:val="00D2542F"/>
    <w:rsid w:val="00D2571D"/>
    <w:rsid w:val="00D313AA"/>
    <w:rsid w:val="00D328F7"/>
    <w:rsid w:val="00D34BD3"/>
    <w:rsid w:val="00D42AC7"/>
    <w:rsid w:val="00D4387E"/>
    <w:rsid w:val="00D44564"/>
    <w:rsid w:val="00D45A78"/>
    <w:rsid w:val="00D47E41"/>
    <w:rsid w:val="00D47F7E"/>
    <w:rsid w:val="00D516E1"/>
    <w:rsid w:val="00D53181"/>
    <w:rsid w:val="00D5542E"/>
    <w:rsid w:val="00D61168"/>
    <w:rsid w:val="00D61784"/>
    <w:rsid w:val="00D619E5"/>
    <w:rsid w:val="00D62B5E"/>
    <w:rsid w:val="00D62DA0"/>
    <w:rsid w:val="00D70CCF"/>
    <w:rsid w:val="00D7602A"/>
    <w:rsid w:val="00D7664B"/>
    <w:rsid w:val="00D76F72"/>
    <w:rsid w:val="00D828C6"/>
    <w:rsid w:val="00D83ED7"/>
    <w:rsid w:val="00D8442D"/>
    <w:rsid w:val="00D92015"/>
    <w:rsid w:val="00D92ABA"/>
    <w:rsid w:val="00D93733"/>
    <w:rsid w:val="00D9567C"/>
    <w:rsid w:val="00DA0457"/>
    <w:rsid w:val="00DA0CFA"/>
    <w:rsid w:val="00DA4138"/>
    <w:rsid w:val="00DA485F"/>
    <w:rsid w:val="00DA4EBE"/>
    <w:rsid w:val="00DA758F"/>
    <w:rsid w:val="00DB5BA8"/>
    <w:rsid w:val="00DC63E5"/>
    <w:rsid w:val="00DD1ABD"/>
    <w:rsid w:val="00DD4D20"/>
    <w:rsid w:val="00DD5024"/>
    <w:rsid w:val="00DD7BCD"/>
    <w:rsid w:val="00DD7DFA"/>
    <w:rsid w:val="00DE4AE7"/>
    <w:rsid w:val="00DE76AA"/>
    <w:rsid w:val="00DF351B"/>
    <w:rsid w:val="00DF3F46"/>
    <w:rsid w:val="00E00DF4"/>
    <w:rsid w:val="00E01240"/>
    <w:rsid w:val="00E02EDF"/>
    <w:rsid w:val="00E03033"/>
    <w:rsid w:val="00E03C05"/>
    <w:rsid w:val="00E070C7"/>
    <w:rsid w:val="00E14F8C"/>
    <w:rsid w:val="00E163AE"/>
    <w:rsid w:val="00E20731"/>
    <w:rsid w:val="00E25E9E"/>
    <w:rsid w:val="00E319F7"/>
    <w:rsid w:val="00E352F2"/>
    <w:rsid w:val="00E37FDE"/>
    <w:rsid w:val="00E50F5C"/>
    <w:rsid w:val="00E51884"/>
    <w:rsid w:val="00E52CC7"/>
    <w:rsid w:val="00E606BA"/>
    <w:rsid w:val="00E61DA8"/>
    <w:rsid w:val="00E6241F"/>
    <w:rsid w:val="00E62DAD"/>
    <w:rsid w:val="00E65022"/>
    <w:rsid w:val="00E6591B"/>
    <w:rsid w:val="00E66753"/>
    <w:rsid w:val="00E67301"/>
    <w:rsid w:val="00E71C4A"/>
    <w:rsid w:val="00E72EFA"/>
    <w:rsid w:val="00E732FC"/>
    <w:rsid w:val="00E77DC8"/>
    <w:rsid w:val="00E80D25"/>
    <w:rsid w:val="00E82317"/>
    <w:rsid w:val="00E9314B"/>
    <w:rsid w:val="00E96933"/>
    <w:rsid w:val="00EA141A"/>
    <w:rsid w:val="00EB271E"/>
    <w:rsid w:val="00EB4880"/>
    <w:rsid w:val="00EB65E1"/>
    <w:rsid w:val="00EB7936"/>
    <w:rsid w:val="00EC3840"/>
    <w:rsid w:val="00EC4123"/>
    <w:rsid w:val="00EC6F15"/>
    <w:rsid w:val="00ED13A0"/>
    <w:rsid w:val="00ED55F0"/>
    <w:rsid w:val="00EE00CD"/>
    <w:rsid w:val="00EE1D9D"/>
    <w:rsid w:val="00EE7884"/>
    <w:rsid w:val="00EF0AB2"/>
    <w:rsid w:val="00EF196F"/>
    <w:rsid w:val="00EF1BC8"/>
    <w:rsid w:val="00F01425"/>
    <w:rsid w:val="00F046C7"/>
    <w:rsid w:val="00F1294E"/>
    <w:rsid w:val="00F1377A"/>
    <w:rsid w:val="00F165F9"/>
    <w:rsid w:val="00F27D4E"/>
    <w:rsid w:val="00F379F6"/>
    <w:rsid w:val="00F4480E"/>
    <w:rsid w:val="00F464A5"/>
    <w:rsid w:val="00F47453"/>
    <w:rsid w:val="00F47877"/>
    <w:rsid w:val="00F478A0"/>
    <w:rsid w:val="00F47962"/>
    <w:rsid w:val="00F50DFF"/>
    <w:rsid w:val="00F522B6"/>
    <w:rsid w:val="00F52CCE"/>
    <w:rsid w:val="00F548BA"/>
    <w:rsid w:val="00F6390E"/>
    <w:rsid w:val="00F64594"/>
    <w:rsid w:val="00F67F13"/>
    <w:rsid w:val="00F756F8"/>
    <w:rsid w:val="00F76044"/>
    <w:rsid w:val="00F81EE5"/>
    <w:rsid w:val="00F82026"/>
    <w:rsid w:val="00F84DF4"/>
    <w:rsid w:val="00F9005D"/>
    <w:rsid w:val="00F91094"/>
    <w:rsid w:val="00F93FDF"/>
    <w:rsid w:val="00F95A4B"/>
    <w:rsid w:val="00FA0D6A"/>
    <w:rsid w:val="00FA53AD"/>
    <w:rsid w:val="00FB03F1"/>
    <w:rsid w:val="00FB15F7"/>
    <w:rsid w:val="00FB3E6A"/>
    <w:rsid w:val="00FB61AC"/>
    <w:rsid w:val="00FC42E4"/>
    <w:rsid w:val="00FC7557"/>
    <w:rsid w:val="00FD1AB1"/>
    <w:rsid w:val="00FD34C2"/>
    <w:rsid w:val="00FD3850"/>
    <w:rsid w:val="00FD43B5"/>
    <w:rsid w:val="00FD44DF"/>
    <w:rsid w:val="00FD49F4"/>
    <w:rsid w:val="00FD58C3"/>
    <w:rsid w:val="00FD5918"/>
    <w:rsid w:val="00FE1F8D"/>
    <w:rsid w:val="00FE274F"/>
    <w:rsid w:val="00FE68E9"/>
    <w:rsid w:val="00FE6A77"/>
    <w:rsid w:val="00FF2C4C"/>
    <w:rsid w:val="00FF3084"/>
    <w:rsid w:val="00FF4AE3"/>
    <w:rsid w:val="00FF6FCB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1C09AE-D208-42C2-B261-FB7B9167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1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203A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03AEA"/>
    <w:rPr>
      <w:rFonts w:ascii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81413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865"/>
  </w:style>
  <w:style w:type="paragraph" w:styleId="a6">
    <w:name w:val="footer"/>
    <w:basedOn w:val="a"/>
    <w:link w:val="a7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865"/>
  </w:style>
  <w:style w:type="paragraph" w:customStyle="1" w:styleId="ConsPlusNonformat">
    <w:name w:val="ConsPlusNonformat"/>
    <w:uiPriority w:val="99"/>
    <w:rsid w:val="005832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A76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7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Паспорт госпрограммы"/>
    <w:basedOn w:val="a"/>
    <w:qFormat/>
    <w:rsid w:val="00661913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Style1">
    <w:name w:val="Style1"/>
    <w:basedOn w:val="a"/>
    <w:uiPriority w:val="99"/>
    <w:rsid w:val="00661913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619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661913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0C4E2B"/>
    <w:pPr>
      <w:ind w:left="720"/>
    </w:pPr>
    <w:rPr>
      <w:rFonts w:eastAsia="Calibri" w:cs="Calibri"/>
      <w:lang w:eastAsia="en-US"/>
    </w:rPr>
  </w:style>
  <w:style w:type="character" w:customStyle="1" w:styleId="FontStyle12">
    <w:name w:val="Font Style12"/>
    <w:uiPriority w:val="99"/>
    <w:rsid w:val="006D7E63"/>
    <w:rPr>
      <w:rFonts w:ascii="Times New Roman" w:hAnsi="Times New Roman" w:cs="Times New Roman"/>
      <w:sz w:val="26"/>
      <w:szCs w:val="26"/>
    </w:rPr>
  </w:style>
  <w:style w:type="paragraph" w:customStyle="1" w:styleId="aa">
    <w:name w:val="Стиль"/>
    <w:uiPriority w:val="99"/>
    <w:rsid w:val="00203A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03A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03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b">
    <w:name w:val="page number"/>
    <w:rsid w:val="00203AEA"/>
    <w:rPr>
      <w:rFonts w:cs="Times New Roman"/>
    </w:rPr>
  </w:style>
  <w:style w:type="character" w:customStyle="1" w:styleId="ac">
    <w:name w:val="Текст выноски Знак"/>
    <w:link w:val="ad"/>
    <w:uiPriority w:val="99"/>
    <w:semiHidden/>
    <w:rsid w:val="00203AEA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semiHidden/>
    <w:rsid w:val="00203AE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Char1">
    <w:name w:val="Body Text Char1"/>
    <w:uiPriority w:val="99"/>
    <w:locked/>
    <w:rsid w:val="00203AEA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203AEA"/>
    <w:rPr>
      <w:rFonts w:ascii="Candara" w:hAnsi="Candara" w:cs="Candara"/>
      <w:spacing w:val="-10"/>
      <w:sz w:val="26"/>
      <w:szCs w:val="26"/>
    </w:rPr>
  </w:style>
  <w:style w:type="paragraph" w:styleId="ae">
    <w:name w:val="Body Text"/>
    <w:basedOn w:val="a"/>
    <w:link w:val="af"/>
    <w:rsid w:val="00203AEA"/>
    <w:pPr>
      <w:shd w:val="clear" w:color="auto" w:fill="FFFFFF"/>
      <w:spacing w:before="360" w:after="0" w:line="322" w:lineRule="exact"/>
      <w:jc w:val="both"/>
    </w:pPr>
    <w:rPr>
      <w:rFonts w:eastAsia="Calibri" w:cs="Calibri"/>
      <w:sz w:val="27"/>
      <w:szCs w:val="27"/>
      <w:lang w:eastAsia="en-US"/>
    </w:rPr>
  </w:style>
  <w:style w:type="character" w:customStyle="1" w:styleId="af">
    <w:name w:val="Основной текст Знак"/>
    <w:link w:val="ae"/>
    <w:rsid w:val="00203AEA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af0">
    <w:name w:val="Hyperlink"/>
    <w:uiPriority w:val="99"/>
    <w:rsid w:val="00203AEA"/>
    <w:rPr>
      <w:rFonts w:cs="Times New Roman"/>
      <w:color w:val="0000FF"/>
      <w:u w:val="single"/>
    </w:rPr>
  </w:style>
  <w:style w:type="paragraph" w:styleId="af1">
    <w:name w:val="No Spacing"/>
    <w:uiPriority w:val="1"/>
    <w:qFormat/>
    <w:rsid w:val="00203AEA"/>
    <w:rPr>
      <w:sz w:val="22"/>
      <w:szCs w:val="22"/>
    </w:rPr>
  </w:style>
  <w:style w:type="paragraph" w:styleId="af2">
    <w:name w:val="annotation text"/>
    <w:basedOn w:val="a"/>
    <w:link w:val="af3"/>
    <w:uiPriority w:val="99"/>
    <w:semiHidden/>
    <w:rsid w:val="00203A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03AEA"/>
  </w:style>
  <w:style w:type="character" w:customStyle="1" w:styleId="af4">
    <w:name w:val="Тема примечания Знак"/>
    <w:link w:val="af5"/>
    <w:uiPriority w:val="99"/>
    <w:semiHidden/>
    <w:locked/>
    <w:rsid w:val="00203AEA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rsid w:val="00203AEA"/>
    <w:rPr>
      <w:b/>
      <w:bCs/>
    </w:rPr>
  </w:style>
  <w:style w:type="character" w:customStyle="1" w:styleId="1">
    <w:name w:val="Тема примечания Знак1"/>
    <w:uiPriority w:val="99"/>
    <w:semiHidden/>
    <w:rsid w:val="00203AEA"/>
    <w:rPr>
      <w:b/>
      <w:bCs/>
    </w:rPr>
  </w:style>
  <w:style w:type="character" w:styleId="af6">
    <w:name w:val="Strong"/>
    <w:uiPriority w:val="22"/>
    <w:qFormat/>
    <w:rsid w:val="00203AEA"/>
    <w:rPr>
      <w:b/>
      <w:bCs/>
    </w:rPr>
  </w:style>
  <w:style w:type="table" w:styleId="af7">
    <w:name w:val="Table Grid"/>
    <w:basedOn w:val="a1"/>
    <w:uiPriority w:val="5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uiPriority w:val="9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uiPriority w:val="99"/>
    <w:semiHidden/>
    <w:rsid w:val="006958FC"/>
    <w:rPr>
      <w:rFonts w:eastAsia="Times New Roman" w:cs="Calibri"/>
      <w:b/>
      <w:bCs/>
      <w:sz w:val="20"/>
      <w:szCs w:val="20"/>
      <w:lang w:eastAsia="en-US"/>
    </w:rPr>
  </w:style>
  <w:style w:type="paragraph" w:styleId="af8">
    <w:name w:val="Revision"/>
    <w:hidden/>
    <w:uiPriority w:val="99"/>
    <w:semiHidden/>
    <w:rsid w:val="00E77DC8"/>
    <w:rPr>
      <w:sz w:val="22"/>
      <w:szCs w:val="22"/>
    </w:rPr>
  </w:style>
  <w:style w:type="character" w:customStyle="1" w:styleId="11">
    <w:name w:val="Основной текст Знак1"/>
    <w:uiPriority w:val="99"/>
    <w:semiHidden/>
    <w:rsid w:val="004D24A9"/>
    <w:rPr>
      <w:rFonts w:ascii="Calibri" w:eastAsia="Times New Roman" w:hAnsi="Calibri" w:cs="Times New Roman"/>
      <w:lang w:eastAsia="ru-RU"/>
    </w:rPr>
  </w:style>
  <w:style w:type="paragraph" w:customStyle="1" w:styleId="Iai">
    <w:name w:val="I ?ai"/>
    <w:basedOn w:val="a"/>
    <w:next w:val="a"/>
    <w:rsid w:val="004D24A9"/>
    <w:pPr>
      <w:suppressAutoHyphens/>
      <w:spacing w:before="240" w:after="360" w:line="216" w:lineRule="auto"/>
      <w:ind w:right="3969" w:firstLine="709"/>
      <w:jc w:val="both"/>
    </w:pPr>
    <w:rPr>
      <w:rFonts w:ascii="Times New Roman" w:hAnsi="Times New Roman"/>
      <w:sz w:val="28"/>
      <w:szCs w:val="20"/>
    </w:rPr>
  </w:style>
  <w:style w:type="character" w:styleId="af9">
    <w:name w:val="Placeholder Text"/>
    <w:basedOn w:val="a0"/>
    <w:uiPriority w:val="99"/>
    <w:semiHidden/>
    <w:rsid w:val="004D24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539DF-73D7-42EA-8D89-06D013602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2592</Words>
  <Characters>14776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17334</CharactersWithSpaces>
  <SharedDoc>false</SharedDoc>
  <HLinks>
    <vt:vector size="24" baseType="variant"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consultantplus://offline/ref=89BA7FF67B5A7464170088F83C730852F76F4D7E823A33F81585F17247QE31F</vt:lpwstr>
      </vt:variant>
      <vt:variant>
        <vt:lpwstr/>
      </vt:variant>
      <vt:variant>
        <vt:i4>5701636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consultantplus://offline/ref=89BA7FF67B5A7464170088F83C730852F76E4276883633F81585F17247QE31F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Андрей Никулов</cp:lastModifiedBy>
  <cp:revision>3</cp:revision>
  <cp:lastPrinted>2023-08-08T09:46:00Z</cp:lastPrinted>
  <dcterms:created xsi:type="dcterms:W3CDTF">2023-11-28T19:36:00Z</dcterms:created>
  <dcterms:modified xsi:type="dcterms:W3CDTF">2023-11-28T20:06:00Z</dcterms:modified>
</cp:coreProperties>
</file>