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7D" w:rsidRDefault="0046157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ПОСТАНОВЛЕНИЕ</w:t>
      </w:r>
    </w:p>
    <w:p w:rsidR="0046157D" w:rsidRDefault="0046157D">
      <w:pPr>
        <w:pStyle w:val="ConsPlusTitle"/>
        <w:jc w:val="center"/>
      </w:pPr>
      <w:r>
        <w:t>от 14 октября 2013 г. N 2480-па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ОБ УТВЕРЖДЕНИИ МУНИЦИПАЛЬНОЙ ПРОГРАММЫ "РАЗВИТИЕ</w:t>
      </w:r>
    </w:p>
    <w:p w:rsidR="0046157D" w:rsidRDefault="0046157D">
      <w:pPr>
        <w:pStyle w:val="ConsPlusTitle"/>
        <w:jc w:val="center"/>
      </w:pPr>
      <w:r>
        <w:t>ИНФОРМАЦИОННОГО ОБЩЕСТВА В ГУБКИНСКОМ ГОРОДСКОМ ОКРУГЕ</w:t>
      </w:r>
    </w:p>
    <w:p w:rsidR="0046157D" w:rsidRDefault="0046157D">
      <w:pPr>
        <w:pStyle w:val="ConsPlusTitle"/>
        <w:jc w:val="center"/>
      </w:pPr>
      <w:r>
        <w:t>БЕЛГОРОДСКОЙ ОБЛАСТИ"</w:t>
      </w:r>
    </w:p>
    <w:p w:rsidR="0046157D" w:rsidRDefault="0046157D">
      <w:pPr>
        <w:pStyle w:val="ConsPlusNormal"/>
        <w:spacing w:after="1"/>
      </w:pPr>
    </w:p>
    <w:p w:rsidR="0046157D" w:rsidRDefault="0046157D" w:rsidP="008520B5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7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8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постановляю: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"Развитие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jc w:val="right"/>
      </w:pPr>
      <w:r>
        <w:t>Глава администрации</w:t>
      </w:r>
    </w:p>
    <w:p w:rsidR="0046157D" w:rsidRDefault="0046157D">
      <w:pPr>
        <w:pStyle w:val="ConsPlusNormal"/>
        <w:jc w:val="right"/>
      </w:pPr>
      <w:r>
        <w:t>А.КРЕТОВ</w:t>
      </w: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7510D6" w:rsidRDefault="007510D6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</w:p>
    <w:p w:rsidR="008520B5" w:rsidRDefault="008520B5">
      <w:pPr>
        <w:pStyle w:val="ConsPlusNormal"/>
        <w:jc w:val="right"/>
      </w:pPr>
      <w:bookmarkStart w:id="0" w:name="_GoBack"/>
      <w:bookmarkEnd w:id="0"/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  <w:outlineLvl w:val="0"/>
      </w:pPr>
      <w:r>
        <w:lastRenderedPageBreak/>
        <w:t>Утверждена</w:t>
      </w:r>
    </w:p>
    <w:p w:rsidR="0046157D" w:rsidRDefault="0046157D">
      <w:pPr>
        <w:pStyle w:val="ConsPlusNormal"/>
        <w:jc w:val="right"/>
      </w:pPr>
      <w:r>
        <w:t>постановлением</w:t>
      </w:r>
    </w:p>
    <w:p w:rsidR="0046157D" w:rsidRDefault="0046157D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46157D" w:rsidRDefault="0046157D">
      <w:pPr>
        <w:pStyle w:val="ConsPlusNormal"/>
        <w:jc w:val="right"/>
      </w:pPr>
      <w:r>
        <w:t>городского округа</w:t>
      </w:r>
    </w:p>
    <w:p w:rsidR="0046157D" w:rsidRDefault="0046157D">
      <w:pPr>
        <w:pStyle w:val="ConsPlusNormal"/>
        <w:jc w:val="right"/>
      </w:pPr>
      <w:r>
        <w:t>от 14 октября 2013 г. N 2480-па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Title"/>
        <w:jc w:val="center"/>
      </w:pPr>
      <w:bookmarkStart w:id="1" w:name="P43"/>
      <w:bookmarkEnd w:id="1"/>
      <w:r>
        <w:t>МУНИЦИПАЛЬНАЯ ПРОГРАММА</w:t>
      </w:r>
    </w:p>
    <w:p w:rsidR="0046157D" w:rsidRDefault="0046157D">
      <w:pPr>
        <w:pStyle w:val="ConsPlusTitle"/>
        <w:jc w:val="center"/>
      </w:pPr>
      <w:r>
        <w:t>МУНИЦИПАЛЬНОГО ОБРАЗОВАНИЯ - ГУБКИНСКИЙ ГОРОДСКОЙ ОКРУГ</w:t>
      </w:r>
    </w:p>
    <w:p w:rsidR="0046157D" w:rsidRDefault="0046157D">
      <w:pPr>
        <w:pStyle w:val="ConsPlusTitle"/>
        <w:jc w:val="center"/>
      </w:pPr>
      <w:r>
        <w:t>БЕЛГОРОДСКОЙ ОБЛАСТИ "РАЗВИТИЕ ИНФОРМАЦИОННОГО ОБЩЕСТВА</w:t>
      </w:r>
    </w:p>
    <w:p w:rsidR="0046157D" w:rsidRDefault="0046157D">
      <w:pPr>
        <w:pStyle w:val="ConsPlusTitle"/>
        <w:jc w:val="center"/>
      </w:pPr>
      <w:r>
        <w:t>В ГУБКИНСКОМ ГОРОДСКОМ ОКРУГЕ БЕЛГОРОДСКОЙ ОБЛАСТИ"</w:t>
      </w:r>
    </w:p>
    <w:p w:rsidR="0046157D" w:rsidRDefault="0046157D">
      <w:pPr>
        <w:pStyle w:val="ConsPlusNormal"/>
        <w:spacing w:after="1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Паспорт</w:t>
      </w:r>
    </w:p>
    <w:p w:rsidR="0046157D" w:rsidRDefault="0046157D">
      <w:pPr>
        <w:pStyle w:val="ConsPlusTitle"/>
        <w:jc w:val="center"/>
      </w:pPr>
      <w:r>
        <w:t>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5953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  <w:gridSpan w:val="2"/>
          </w:tcPr>
          <w:p w:rsidR="0046157D" w:rsidRDefault="0046157D">
            <w:pPr>
              <w:pStyle w:val="ConsPlusNormal"/>
            </w:pPr>
            <w:r>
              <w:t xml:space="preserve">Наименование муниципальной программы: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953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жилищно-коммунального комплекса и систем жизнеобеспечения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молодежной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физической культуры и спорта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Цель (цели)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46157D" w:rsidRDefault="0046157D">
            <w:pPr>
              <w:pStyle w:val="ConsPlusNormal"/>
              <w:jc w:val="both"/>
            </w:pPr>
            <w:r>
              <w:t xml:space="preserve">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7510D6" w:rsidRDefault="007510D6" w:rsidP="007510D6">
            <w:pPr>
              <w:pStyle w:val="ConsPlusNormal"/>
              <w:jc w:val="both"/>
            </w:pPr>
            <w:r>
              <w:t>2014 - 2026 годы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 xml:space="preserve">I этап: 2014 - 2020 годы </w:t>
            </w:r>
          </w:p>
          <w:p w:rsidR="0046157D" w:rsidRDefault="007510D6" w:rsidP="007510D6">
            <w:pPr>
              <w:pStyle w:val="ConsPlusNormal"/>
              <w:jc w:val="both"/>
            </w:pPr>
            <w:r>
              <w:t>II этап: 2021 -2026 годы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 xml:space="preserve">Объем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  <w:tcBorders>
              <w:bottom w:val="nil"/>
            </w:tcBorders>
          </w:tcPr>
          <w:p w:rsidR="007510D6" w:rsidRDefault="007510D6" w:rsidP="007510D6">
            <w:pPr>
              <w:pStyle w:val="ConsPlusNormal"/>
              <w:jc w:val="both"/>
            </w:pPr>
            <w:r>
              <w:t xml:space="preserve">Финансирование Программы осуществляется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2014-2026 годы составит 171916,4 тыс. рублей. 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 xml:space="preserve">Объем финансирования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составит 169916,4 тыс. рублей, в том числе по годам: 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2014 год – 11321,7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2015 год – 13796,0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2016 год – 14198,0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2017 год – 10986,4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2018 год – 10741,7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2019 год – 11359,8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2020 год – 13841,0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2021 год – 13774,6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2022 год – 14593,3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2023 год – 14452,9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2024 год – 13617,0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2025 год – 13617,0 тыс. рублей;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2026 год – 13617,0 тыс. рублей.</w:t>
            </w:r>
          </w:p>
          <w:p w:rsidR="007510D6" w:rsidRDefault="007510D6" w:rsidP="007510D6">
            <w:pPr>
              <w:pStyle w:val="ConsPlusNormal"/>
              <w:jc w:val="both"/>
            </w:pPr>
            <w:r>
              <w:t>Объем финансирования за счет средств областного бюджета в 2019 году составил 2000 тыс. рублей.</w:t>
            </w:r>
          </w:p>
          <w:p w:rsidR="0046157D" w:rsidRDefault="007510D6" w:rsidP="007510D6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Доля граждан, использующих механизм получения государственных и муниципальных услуг в электронной форме, %.</w:t>
            </w:r>
          </w:p>
          <w:p w:rsidR="0046157D" w:rsidRDefault="0046157D">
            <w:pPr>
              <w:pStyle w:val="ConsPlusNormal"/>
              <w:jc w:val="both"/>
            </w:pPr>
            <w:r>
              <w:t>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5953" w:type="dxa"/>
          </w:tcPr>
          <w:p w:rsidR="007510D6" w:rsidRDefault="007510D6" w:rsidP="007510D6">
            <w:pPr>
              <w:pStyle w:val="ConsPlusNormal"/>
              <w:jc w:val="both"/>
            </w:pPr>
            <w:r>
              <w:t>1. Увеличение доли граждан, использующих механизм получения государственных и муниципальных услуг в электронной форме, до 81% к 2026 году.</w:t>
            </w:r>
          </w:p>
          <w:p w:rsidR="0046157D" w:rsidRDefault="007510D6" w:rsidP="007510D6">
            <w:pPr>
              <w:pStyle w:val="ConsPlusNormal"/>
              <w:jc w:val="both"/>
            </w:pPr>
            <w:r>
              <w:t>2. Увеличение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96% к 2026 году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46157D" w:rsidRDefault="0046157D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46157D" w:rsidRDefault="0046157D">
      <w:pPr>
        <w:pStyle w:val="ConsPlusTitle"/>
        <w:jc w:val="center"/>
      </w:pPr>
      <w:r>
        <w:t>и прогноз ее развития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7 февраля 2008 года Президентом РФ была утверждена </w:t>
      </w:r>
      <w:hyperlink r:id="rId9">
        <w:r>
          <w:rPr>
            <w:color w:val="0000FF"/>
          </w:rPr>
          <w:t>Стратегия</w:t>
        </w:r>
      </w:hyperlink>
      <w:r>
        <w:t xml:space="preserve"> развития информационного общества в Российской Федерации N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 Документ утратил силу с 9 мая 2017 года в связи с изданием Указа Президента РФ от 09.05.2017 N 203, утвердившего новую </w:t>
      </w:r>
      <w:hyperlink r:id="rId10">
        <w:r>
          <w:rPr>
            <w:color w:val="0000FF"/>
          </w:rPr>
          <w:t>Стратегию</w:t>
        </w:r>
      </w:hyperlink>
      <w:r>
        <w:t xml:space="preserve"> развития информационного общества в Российской Федерации на 2017 - 2030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решения поставленных задач с 1 января 2014 года в Белгородской области развитие информационного общества осуществляется в соответствии с </w:t>
      </w:r>
      <w:hyperlink r:id="rId11">
        <w:r>
          <w:rPr>
            <w:color w:val="0000FF"/>
          </w:rPr>
          <w:t>программой</w:t>
        </w:r>
      </w:hyperlink>
      <w:r>
        <w:t>, утвержденной постановлением Правительства Белгородской области от 16.12.2013 N 518-пп "Об утверждении государственной программы Белгородской области "Развитие информационного общества в Белгородской области".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Одним из факторов, негативно влияющих на уровень распространения информационно-коммуникационных технологий (далее - ИКТ), и, соответственно, развитие информационного общества, является присутствие цифрового неравенства в использовании информационных и телекоммуникационных технологий, проблема организации широкополосного доступа для конечных пользователей.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Широкое распространение в Белгородской области получили технологии электронного правительства.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 на оказание государственных и муниципальных услуг в электронном виде создан региональный Портал государственных и муниципальных услуг Белгородской области (далее - региональный Портал).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В администрации </w:t>
      </w:r>
      <w:proofErr w:type="spellStart"/>
      <w:r>
        <w:t>Губкинского</w:t>
      </w:r>
      <w:proofErr w:type="spellEnd"/>
      <w:r>
        <w:t xml:space="preserve"> городского округа выстроена и обслуживается корпоративная сеть, объединяющая структурные подразделения 2-х зданий администрации и 19 сельских территориальных администраций.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На текущий момент в администрации </w:t>
      </w:r>
      <w:proofErr w:type="spellStart"/>
      <w:r>
        <w:t>Губкинского</w:t>
      </w:r>
      <w:proofErr w:type="spellEnd"/>
      <w:r>
        <w:t xml:space="preserve"> городского округа свыше 150 пользователей структурных подразделений работают в РИАС по нескольким направлениям, в том числе: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постановлений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поручений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обращения граждан;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оценка эффективности деятельности ОМСУ;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управление проектами;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хозяйствующих субъектов;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цен на потребительском рынке;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деятельности ЖКХ;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настроена работа в системе с поручениями главы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Планирование, формирование, исполнение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осуществляется в программных комплексах, разработанных ООО "Бюджетные и Финансовые Технологии".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"АЦК-Планирование" предназначена для автоматизации процесса планирования 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- новый подход к построению единой системы управления финансами.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Одна из основных задач системы "АЦК-Финансы" -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Комплексная информационная система организации процесса муниципальных закупок и электронной торговли "АЦК-Госзаказ/АЦК-Муниципальный заказ"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"АЦК-Финансы", с Единой Информационной системой в сфере закупок для публикации информации о размещении заказа на закупки товаров, работ, услуг для государственных и муниципальных нужд. Система "АЦК-Госзаказ/АЦК-Муниципальный заказ" дает возможность работы в системе сотрудникам контролирующего органа для получения информации по заключенным контрактам.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В соответствии с требованиями Федеральных законов от 27.07.2010 </w:t>
      </w:r>
      <w:hyperlink r:id="rId12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 и от 27.06.2011 </w:t>
      </w:r>
      <w:hyperlink r:id="rId13">
        <w:r>
          <w:rPr>
            <w:color w:val="0000FF"/>
          </w:rPr>
          <w:t>N 162-ФЗ</w:t>
        </w:r>
      </w:hyperlink>
      <w:r>
        <w:t xml:space="preserve">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Внедрение ГИС ГМП призвано решить ряд актуальных проблем, а именно: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снижение количества невыясненных платежей;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увеличение доли достоверной информации о совершенных платежах за счет поступления сведений о платежах из ГИС ГМП.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 2009 года в </w:t>
      </w:r>
      <w:proofErr w:type="spellStart"/>
      <w:r>
        <w:t>Губкинском</w:t>
      </w:r>
      <w:proofErr w:type="spellEnd"/>
      <w:r>
        <w:t xml:space="preserve"> городском округе внедрена система "Парус - Муниципальный учет".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обеспечивает в сельских территориальных администрациях: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ведение книг </w:t>
      </w:r>
      <w:proofErr w:type="spellStart"/>
      <w:r>
        <w:t>похозяйственного</w:t>
      </w:r>
      <w:proofErr w:type="spellEnd"/>
      <w:r>
        <w:t xml:space="preserve"> учета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населения;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земельных участков;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объектов недвижимости;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- ведение реестра налогоплательщиков по земельному налогу;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налогоплательщиков по налогу на имущество физических лиц;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отчетов и справок.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Назначением модуля "Администратор местных налогов" является автоматизация учета объектов налоговой базы, субъектов налогообложения, учета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объем информации, необходимой для объективного планирования бюджета муниципального образования и контроля доходов.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рамках реализации проекта Администрации Губернатора Белгородской области по созданию единой онлайн-системы муниципального учета Белгородской области в 2015 - 2016 годах осуществлено подключение всех муниципальных образований к единой системе "Парус - Муниципальный учет 8".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Основными целями создания системы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ведения электронного муниципального учета органами местного самоуправления в единой базе данных муниципального учета в режиме онлайн-доступа;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единого информационного пространства для всех органов исполнительной власти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Переход на новую версию системы "Парус - Муниципальный учет 8"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сельских территориальных администраций, работающих в системе, в соответствие с требованиями к техническим характеристикам.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Реализация развития существующих информационно-аналитических систем и внедрение новых обеспечит повышение оперативности и качества принимаемых управленческих решений и в итоге повышение эффективности местного самоуправления.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</w:t>
      </w:r>
      <w:r>
        <w:lastRenderedPageBreak/>
        <w:t>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46157D" w:rsidRDefault="0046157D">
      <w:pPr>
        <w:pStyle w:val="ConsPlusTitle"/>
        <w:jc w:val="center"/>
      </w:pPr>
      <w:r>
        <w:t>Программы, цели, задачи и показатели достижения целей</w:t>
      </w:r>
    </w:p>
    <w:p w:rsidR="0046157D" w:rsidRDefault="0046157D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46157D" w:rsidRDefault="0046157D">
      <w:pPr>
        <w:pStyle w:val="ConsPlusTitle"/>
        <w:jc w:val="center"/>
      </w:pPr>
      <w:r>
        <w:t>Программы, сроков и этапов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Приоритетами муниципальной политики в сфере развития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местного самоуправления;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совершенствование системы информационно-аналитического обеспечения принимаемых управленческих решений;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органов местного самоуправления с гражданами и хозяйствующими субъектами;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информационной открытости, прозрачности механизмов управления и доступности информации;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реализация проектов, направленных на развитие современной информационно-телекоммуникационной инфраструктуры;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требуемого уровня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достижения поставленной цели потребуется решение задачи по созданию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46157D" w:rsidRDefault="007510D6">
      <w:pPr>
        <w:pStyle w:val="ConsPlusNormal"/>
        <w:spacing w:before="220"/>
        <w:ind w:firstLine="540"/>
        <w:jc w:val="both"/>
      </w:pPr>
      <w:r w:rsidRPr="007510D6">
        <w:t xml:space="preserve">Программа рассчитана на период с 01 января 2014 года </w:t>
      </w:r>
      <w:r>
        <w:t xml:space="preserve">по 31 декабря </w:t>
      </w:r>
      <w:r w:rsidRPr="007510D6">
        <w:t>2026 года. I этап: 2014 - 2020 годы. II этап: 2021 -2026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Показатели конечного результата реализации Программы по годам реализации представлены в </w:t>
      </w:r>
      <w:hyperlink w:anchor="P27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</w:t>
      </w:r>
      <w:r>
        <w:lastRenderedPageBreak/>
        <w:t xml:space="preserve">стратегическим задачам: "Повышение эффективности организации деятельности органов местного самоуправления и качества государственных и муниципальных услуг",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"Реализация современного подхода к организации деятельности органов местного самоуправления в городском округе", "Повышение качества и доступности государственных и муниципальных услуг в </w:t>
      </w:r>
      <w:proofErr w:type="spellStart"/>
      <w:r>
        <w:t>Губкинском</w:t>
      </w:r>
      <w:proofErr w:type="spellEnd"/>
      <w:r>
        <w:t xml:space="preserve"> городском округе" и "Развитие и модернизация информационно-телекоммуникационной инфраструктуры </w:t>
      </w:r>
      <w:proofErr w:type="spellStart"/>
      <w:r>
        <w:t>Губкинского</w:t>
      </w:r>
      <w:proofErr w:type="spellEnd"/>
      <w:r>
        <w:t xml:space="preserve"> городского округа"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Кроме реализации мероприятий Программы, развитию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46157D" w:rsidRDefault="0046157D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46157D" w:rsidRDefault="0046157D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Для реализации Программы принятия или изменения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не требуется.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С января 2021 года муниципальная программа не включает в себя подпрограмм.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"Создание условий для развития информационного общества" Программы реализовывалась до декабря 2020 года. Общий объем ресурсного обеспечения подпрограммы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составил 74922,9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- 13796,0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2016 год - 14198,0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- 10986,4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- 10741,7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2019 год - 11359,8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2020 год - 13841,0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До декабря 2018 года в Программе реализовывалась подпрограмма "Повышение качества и доступности государственных и муниципальных услуг".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составлял 5617,3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- 1650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2016 год - 1197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- 1238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- 1532,3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федерального бюджета в 2017 году составил 1400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"Повышение качества и доступности государственных и муниципальных услуг" завершена в декабре 2018 года в связи с достижением показателя конечного результата, а также на основании </w:t>
      </w:r>
      <w:hyperlink r:id="rId14">
        <w:r>
          <w:rPr>
            <w:color w:val="0000FF"/>
          </w:rPr>
          <w:t>распоряжения</w:t>
        </w:r>
      </w:hyperlink>
      <w:r>
        <w:t xml:space="preserve"> Губернатора Белгородской области от 20 сентября 2018 года N 757-р,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5. Ресурсное обеспечение Программы</w:t>
      </w:r>
    </w:p>
    <w:p w:rsidR="0046157D" w:rsidRDefault="0046157D">
      <w:pPr>
        <w:pStyle w:val="ConsPlusNormal"/>
        <w:jc w:val="both"/>
      </w:pPr>
    </w:p>
    <w:p w:rsidR="007510D6" w:rsidRDefault="007510D6" w:rsidP="007510D6">
      <w:pPr>
        <w:pStyle w:val="ConsPlusNormal"/>
        <w:ind w:firstLine="708"/>
        <w:jc w:val="both"/>
      </w:pPr>
      <w:r>
        <w:t xml:space="preserve">Общий объем финансирования мероприятий Программы в 2014-2026 годах составит 171916,4 тыс. рублей.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составит 169916,4 тыс. рублей, в том числе по годам: </w:t>
      </w:r>
    </w:p>
    <w:p w:rsidR="007510D6" w:rsidRDefault="007510D6" w:rsidP="007510D6">
      <w:pPr>
        <w:pStyle w:val="ConsPlusNormal"/>
        <w:jc w:val="both"/>
      </w:pPr>
      <w:r>
        <w:t>2014 год – 11321,7 тыс. рублей;</w:t>
      </w:r>
    </w:p>
    <w:p w:rsidR="007510D6" w:rsidRDefault="007510D6" w:rsidP="007510D6">
      <w:pPr>
        <w:pStyle w:val="ConsPlusNormal"/>
        <w:jc w:val="both"/>
      </w:pPr>
      <w:r>
        <w:t>2015 год – 13796,0 тыс. рублей;</w:t>
      </w:r>
    </w:p>
    <w:p w:rsidR="007510D6" w:rsidRDefault="007510D6" w:rsidP="007510D6">
      <w:pPr>
        <w:pStyle w:val="ConsPlusNormal"/>
        <w:jc w:val="both"/>
      </w:pPr>
      <w:r>
        <w:t>2016 год – 14198,0 тыс. рублей;</w:t>
      </w:r>
    </w:p>
    <w:p w:rsidR="007510D6" w:rsidRDefault="007510D6" w:rsidP="007510D6">
      <w:pPr>
        <w:pStyle w:val="ConsPlusNormal"/>
        <w:jc w:val="both"/>
      </w:pPr>
      <w:r>
        <w:t>2017 год – 10986,4 тыс. рублей;</w:t>
      </w:r>
    </w:p>
    <w:p w:rsidR="007510D6" w:rsidRDefault="007510D6" w:rsidP="007510D6">
      <w:pPr>
        <w:pStyle w:val="ConsPlusNormal"/>
        <w:jc w:val="both"/>
      </w:pPr>
      <w:r>
        <w:t>2018 год – 10741,7 тыс. рублей;</w:t>
      </w:r>
    </w:p>
    <w:p w:rsidR="007510D6" w:rsidRDefault="007510D6" w:rsidP="007510D6">
      <w:pPr>
        <w:pStyle w:val="ConsPlusNormal"/>
        <w:jc w:val="both"/>
      </w:pPr>
      <w:r>
        <w:t>2019 год – 11359,8 тыс. рублей;</w:t>
      </w:r>
    </w:p>
    <w:p w:rsidR="007510D6" w:rsidRDefault="007510D6" w:rsidP="007510D6">
      <w:pPr>
        <w:pStyle w:val="ConsPlusNormal"/>
        <w:jc w:val="both"/>
      </w:pPr>
      <w:r>
        <w:t>2020 год – 13841,0 тыс. рублей;</w:t>
      </w:r>
    </w:p>
    <w:p w:rsidR="007510D6" w:rsidRDefault="007510D6" w:rsidP="007510D6">
      <w:pPr>
        <w:pStyle w:val="ConsPlusNormal"/>
        <w:jc w:val="both"/>
      </w:pPr>
      <w:r>
        <w:t>2021 год – 13774,6 тыс. рублей;</w:t>
      </w:r>
    </w:p>
    <w:p w:rsidR="007510D6" w:rsidRDefault="007510D6" w:rsidP="007510D6">
      <w:pPr>
        <w:pStyle w:val="ConsPlusNormal"/>
        <w:jc w:val="both"/>
      </w:pPr>
      <w:r>
        <w:t>2022 год – 14593,3 тыс. рублей;</w:t>
      </w:r>
    </w:p>
    <w:p w:rsidR="007510D6" w:rsidRDefault="007510D6" w:rsidP="007510D6">
      <w:pPr>
        <w:pStyle w:val="ConsPlusNormal"/>
        <w:jc w:val="both"/>
      </w:pPr>
      <w:r>
        <w:t>2023 год – 14452,9 тыс. рублей;</w:t>
      </w:r>
    </w:p>
    <w:p w:rsidR="007510D6" w:rsidRDefault="007510D6" w:rsidP="007510D6">
      <w:pPr>
        <w:pStyle w:val="ConsPlusNormal"/>
        <w:jc w:val="both"/>
      </w:pPr>
      <w:r>
        <w:t>2024 год – 13617,0 тыс. рублей;</w:t>
      </w:r>
    </w:p>
    <w:p w:rsidR="007510D6" w:rsidRDefault="007510D6" w:rsidP="007510D6">
      <w:pPr>
        <w:pStyle w:val="ConsPlusNormal"/>
        <w:jc w:val="both"/>
      </w:pPr>
      <w:r>
        <w:t>2025 год – 13617,0 тыс. рублей;</w:t>
      </w:r>
    </w:p>
    <w:p w:rsidR="0046157D" w:rsidRDefault="007510D6" w:rsidP="007510D6">
      <w:pPr>
        <w:pStyle w:val="ConsPlusNormal"/>
        <w:jc w:val="both"/>
      </w:pPr>
      <w:r>
        <w:t>2026 год – 13617,0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Предполагаемые объемы финансирования Программы по годам реализации представлены в </w:t>
      </w:r>
      <w:hyperlink w:anchor="P596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36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 и плановый период.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46157D" w:rsidRDefault="0046157D">
      <w:pPr>
        <w:pStyle w:val="ConsPlusTitle"/>
        <w:jc w:val="center"/>
      </w:pPr>
      <w:r>
        <w:t>управления рисками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предусмотренного в ней конечного результата. На основе анализа мероприятий, предлагаемых для реализации в рамках Программы, </w:t>
      </w:r>
      <w:r>
        <w:lastRenderedPageBreak/>
        <w:t>выделены следующие риски ее реализации.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применение методик оценки эффективности бюджетных расходов.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2. 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3. Появление новых научных, технических и технологических решений на мировом рынке.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оказание методической помощи сотрудникам структурных подразделений, осуществляющих предоставление муниципальных услуг;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проведение мониторинга и оценки исполнения целевых показателей (индикаторов)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5.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детальное планирование хода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</w:t>
      </w:r>
      <w:r>
        <w:lastRenderedPageBreak/>
        <w:t>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1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2" w:name="P276"/>
      <w:bookmarkEnd w:id="2"/>
      <w:r>
        <w:t>Система основных мероприятий и показателей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"Развитие информационного общества в </w:t>
      </w:r>
      <w:proofErr w:type="spellStart"/>
      <w:r>
        <w:t>Губкинском</w:t>
      </w:r>
      <w:proofErr w:type="spellEnd"/>
    </w:p>
    <w:p w:rsidR="0046157D" w:rsidRDefault="0046157D">
      <w:pPr>
        <w:pStyle w:val="ConsPlusTitle"/>
        <w:jc w:val="center"/>
      </w:pPr>
      <w:r>
        <w:t>городском округе 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sectPr w:rsidR="0046157D" w:rsidSect="004615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438"/>
        <w:gridCol w:w="2659"/>
        <w:gridCol w:w="2665"/>
        <w:gridCol w:w="604"/>
        <w:gridCol w:w="604"/>
        <w:gridCol w:w="604"/>
        <w:gridCol w:w="604"/>
        <w:gridCol w:w="604"/>
        <w:gridCol w:w="604"/>
        <w:gridCol w:w="604"/>
      </w:tblGrid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Муниципальная 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 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1.3.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</w:t>
            </w:r>
            <w:r>
              <w:lastRenderedPageBreak/>
              <w:t>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1.1.1.1.</w:t>
            </w:r>
          </w:p>
          <w:p w:rsidR="0046157D" w:rsidRDefault="0046157D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1.2.1.1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1.2.2.2.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</w:t>
            </w:r>
            <w:r>
              <w:lastRenderedPageBreak/>
              <w:t xml:space="preserve">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</w:t>
            </w:r>
          </w:p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1.2.4.1.</w:t>
            </w:r>
          </w:p>
          <w:p w:rsidR="0046157D" w:rsidRDefault="0046157D">
            <w:pPr>
              <w:pStyle w:val="ConsPlusNormal"/>
              <w:jc w:val="center"/>
            </w:pPr>
            <w:r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Основное мероприятие </w:t>
            </w:r>
            <w:r>
              <w:lastRenderedPageBreak/>
              <w:t>1.2.5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1.2.5.1.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1.2.6.1.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2500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948"/>
        <w:gridCol w:w="2665"/>
        <w:gridCol w:w="3409"/>
        <w:gridCol w:w="604"/>
        <w:gridCol w:w="604"/>
        <w:gridCol w:w="604"/>
        <w:gridCol w:w="604"/>
        <w:gridCol w:w="604"/>
        <w:gridCol w:w="604"/>
      </w:tblGrid>
      <w:tr w:rsidR="007510D6" w:rsidTr="007510D6">
        <w:tc>
          <w:tcPr>
            <w:tcW w:w="737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муниципальной программы, основных мероприятий</w:t>
            </w:r>
          </w:p>
        </w:tc>
        <w:tc>
          <w:tcPr>
            <w:tcW w:w="2665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 xml:space="preserve">Ответственный </w:t>
            </w:r>
            <w:r>
              <w:lastRenderedPageBreak/>
              <w:t>исполнитель, соисполнитель, участник муниципальной программы</w:t>
            </w:r>
          </w:p>
        </w:tc>
        <w:tc>
          <w:tcPr>
            <w:tcW w:w="3409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 xml:space="preserve">Наименование показателя, </w:t>
            </w:r>
            <w:r>
              <w:lastRenderedPageBreak/>
              <w:t>единица измерения</w:t>
            </w:r>
          </w:p>
        </w:tc>
        <w:tc>
          <w:tcPr>
            <w:tcW w:w="3624" w:type="dxa"/>
            <w:gridSpan w:val="6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 xml:space="preserve">Значения показателя конечного и </w:t>
            </w:r>
            <w:r>
              <w:lastRenderedPageBreak/>
              <w:t>непосредственного результатов по годам реализации II этапа</w:t>
            </w:r>
          </w:p>
        </w:tc>
      </w:tr>
      <w:tr w:rsidR="007510D6" w:rsidTr="007510D6">
        <w:tc>
          <w:tcPr>
            <w:tcW w:w="737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948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665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3409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604" w:type="dxa"/>
          </w:tcPr>
          <w:p w:rsidR="007510D6" w:rsidRDefault="007510D6" w:rsidP="007510D6">
            <w:pPr>
              <w:pStyle w:val="ConsPlusNormal"/>
              <w:jc w:val="center"/>
            </w:pPr>
            <w:r>
              <w:t>2026 год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7510D6" w:rsidRDefault="007510D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7510D6" w:rsidRDefault="007510D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</w:t>
            </w:r>
          </w:p>
        </w:tc>
      </w:tr>
      <w:tr w:rsidR="007510D6" w:rsidTr="007510D6">
        <w:tc>
          <w:tcPr>
            <w:tcW w:w="737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48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 xml:space="preserve">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65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>
            <w:pPr>
              <w:pStyle w:val="ConsPlusNormal"/>
              <w:jc w:val="center"/>
            </w:pPr>
            <w:r>
              <w:t>управление финансов и бюджетной политики, 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81</w:t>
            </w:r>
          </w:p>
        </w:tc>
      </w:tr>
      <w:tr w:rsidR="007510D6" w:rsidTr="007510D6">
        <w:tc>
          <w:tcPr>
            <w:tcW w:w="737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948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665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96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646" w:type="dxa"/>
            <w:gridSpan w:val="9"/>
          </w:tcPr>
          <w:p w:rsidR="007510D6" w:rsidRDefault="007510D6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948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 xml:space="preserve">"Обеспечение предоставления государственных и муниципальных услуг с использованием современных информационных и телекоммуникационных </w:t>
            </w:r>
            <w:r>
              <w:lastRenderedPageBreak/>
              <w:t>технологий"</w:t>
            </w:r>
          </w:p>
        </w:tc>
        <w:tc>
          <w:tcPr>
            <w:tcW w:w="2665" w:type="dxa"/>
          </w:tcPr>
          <w:p w:rsidR="007510D6" w:rsidRDefault="007510D6" w:rsidP="006818EA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Показатель 1.1.1.1.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 xml:space="preserve"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</w:t>
            </w:r>
            <w:r>
              <w:lastRenderedPageBreak/>
              <w:t>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7510D6" w:rsidRDefault="007510D6" w:rsidP="006818EA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7510D6" w:rsidRDefault="007510D6" w:rsidP="006818EA">
            <w:r w:rsidRPr="00F20BE8">
              <w:t>88,24</w:t>
            </w:r>
          </w:p>
        </w:tc>
        <w:tc>
          <w:tcPr>
            <w:tcW w:w="604" w:type="dxa"/>
          </w:tcPr>
          <w:p w:rsidR="007510D6" w:rsidRDefault="007510D6" w:rsidP="006818EA">
            <w:r w:rsidRPr="00F20BE8">
              <w:t>88,24</w:t>
            </w:r>
          </w:p>
        </w:tc>
        <w:tc>
          <w:tcPr>
            <w:tcW w:w="604" w:type="dxa"/>
          </w:tcPr>
          <w:p w:rsidR="007510D6" w:rsidRDefault="007510D6" w:rsidP="006818EA">
            <w:r w:rsidRPr="00F20BE8">
              <w:t>88,24</w:t>
            </w:r>
          </w:p>
        </w:tc>
        <w:tc>
          <w:tcPr>
            <w:tcW w:w="604" w:type="dxa"/>
          </w:tcPr>
          <w:p w:rsidR="007510D6" w:rsidRPr="00F20BE8" w:rsidRDefault="007510D6" w:rsidP="006818EA">
            <w:r>
              <w:t>88,24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2646" w:type="dxa"/>
            <w:gridSpan w:val="9"/>
          </w:tcPr>
          <w:p w:rsidR="007510D6" w:rsidRDefault="007510D6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</w:tcPr>
          <w:p w:rsidR="007510D6" w:rsidRDefault="007510D6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7510D6" w:rsidRDefault="007510D6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65" w:type="dxa"/>
          </w:tcPr>
          <w:p w:rsidR="007510D6" w:rsidRDefault="007510D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7510D6" w:rsidRDefault="007510D6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1.2.1.1.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948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Показатель 1.2.2.1.</w:t>
            </w:r>
          </w:p>
          <w:p w:rsidR="007510D6" w:rsidRDefault="007510D6" w:rsidP="006818EA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7510D6" w:rsidRDefault="007510D6" w:rsidP="006818EA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7510D6" w:rsidRPr="00300C1A" w:rsidRDefault="007510D6" w:rsidP="006818EA">
            <w:r w:rsidRPr="00300C1A">
              <w:t>91,67</w:t>
            </w:r>
          </w:p>
        </w:tc>
        <w:tc>
          <w:tcPr>
            <w:tcW w:w="604" w:type="dxa"/>
          </w:tcPr>
          <w:p w:rsidR="007510D6" w:rsidRPr="00300C1A" w:rsidRDefault="007510D6" w:rsidP="006818EA">
            <w:r w:rsidRPr="00300C1A">
              <w:t>92</w:t>
            </w:r>
          </w:p>
        </w:tc>
        <w:tc>
          <w:tcPr>
            <w:tcW w:w="604" w:type="dxa"/>
          </w:tcPr>
          <w:p w:rsidR="007510D6" w:rsidRDefault="007510D6" w:rsidP="006818EA">
            <w:r w:rsidRPr="00300C1A">
              <w:t>92</w:t>
            </w:r>
          </w:p>
        </w:tc>
        <w:tc>
          <w:tcPr>
            <w:tcW w:w="604" w:type="dxa"/>
          </w:tcPr>
          <w:p w:rsidR="007510D6" w:rsidRPr="00300C1A" w:rsidRDefault="007510D6" w:rsidP="006818EA">
            <w:r>
              <w:t>93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2948" w:type="dxa"/>
          </w:tcPr>
          <w:p w:rsidR="007510D6" w:rsidRDefault="007510D6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7510D6" w:rsidRDefault="007510D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7510D6" w:rsidRDefault="007510D6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48</w:t>
            </w:r>
          </w:p>
        </w:tc>
      </w:tr>
      <w:tr w:rsidR="007510D6" w:rsidTr="007510D6">
        <w:tc>
          <w:tcPr>
            <w:tcW w:w="737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948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7510D6" w:rsidRDefault="007510D6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65" w:type="dxa"/>
            <w:vMerge w:val="restart"/>
          </w:tcPr>
          <w:p w:rsidR="007510D6" w:rsidRDefault="007510D6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7510D6" w:rsidRDefault="007510D6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7510D6" w:rsidRDefault="007510D6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1.2.5.1.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</w:t>
            </w:r>
          </w:p>
        </w:tc>
      </w:tr>
      <w:tr w:rsidR="007510D6" w:rsidTr="007510D6">
        <w:tc>
          <w:tcPr>
            <w:tcW w:w="737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948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2665" w:type="dxa"/>
            <w:vMerge/>
          </w:tcPr>
          <w:p w:rsidR="007510D6" w:rsidRDefault="007510D6">
            <w:pPr>
              <w:pStyle w:val="ConsPlusNormal"/>
            </w:pP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100</w:t>
            </w:r>
          </w:p>
        </w:tc>
      </w:tr>
      <w:tr w:rsidR="007510D6" w:rsidTr="007510D6">
        <w:tc>
          <w:tcPr>
            <w:tcW w:w="737" w:type="dxa"/>
          </w:tcPr>
          <w:p w:rsidR="007510D6" w:rsidRDefault="007510D6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948" w:type="dxa"/>
          </w:tcPr>
          <w:p w:rsidR="007510D6" w:rsidRDefault="007510D6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7510D6" w:rsidRDefault="007510D6">
            <w:pPr>
              <w:pStyle w:val="ConsPlusNormal"/>
              <w:jc w:val="center"/>
            </w:pPr>
            <w:r>
              <w:t>"Обеспечение информационной открытости, прозрачности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механизмов управления и </w:t>
            </w:r>
            <w:r>
              <w:lastRenderedPageBreak/>
              <w:t>доступности информации"</w:t>
            </w:r>
          </w:p>
        </w:tc>
        <w:tc>
          <w:tcPr>
            <w:tcW w:w="2665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</w:t>
            </w:r>
          </w:p>
        </w:tc>
        <w:tc>
          <w:tcPr>
            <w:tcW w:w="3409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>Показатель 1.2.6.1.</w:t>
            </w:r>
          </w:p>
          <w:p w:rsidR="007510D6" w:rsidRDefault="007510D6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>
              <w:lastRenderedPageBreak/>
              <w:t>городского округа, шт.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lastRenderedPageBreak/>
              <w:t>3200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3400</w:t>
            </w:r>
          </w:p>
        </w:tc>
        <w:tc>
          <w:tcPr>
            <w:tcW w:w="604" w:type="dxa"/>
          </w:tcPr>
          <w:p w:rsidR="007510D6" w:rsidRDefault="007510D6">
            <w:pPr>
              <w:pStyle w:val="ConsPlusNormal"/>
              <w:jc w:val="center"/>
            </w:pPr>
            <w:r>
              <w:t>3450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2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3" w:name="P596"/>
      <w:bookmarkEnd w:id="3"/>
      <w:r>
        <w:t>Ресурсное обеспечение и прогнозная (справочная) оценка</w:t>
      </w:r>
    </w:p>
    <w:p w:rsidR="0046157D" w:rsidRDefault="0046157D">
      <w:pPr>
        <w:pStyle w:val="ConsPlusTitle"/>
        <w:jc w:val="center"/>
      </w:pPr>
      <w:r>
        <w:t>расходов на реализацию основных мероприятий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</w:p>
    <w:p w:rsidR="0046157D" w:rsidRDefault="0046157D">
      <w:pPr>
        <w:pStyle w:val="ConsPlusTitle"/>
        <w:jc w:val="center"/>
      </w:pPr>
      <w:r>
        <w:t>из различных источников финансирования</w:t>
      </w:r>
    </w:p>
    <w:p w:rsidR="0046157D" w:rsidRDefault="0046157D">
      <w:pPr>
        <w:pStyle w:val="ConsPlusNormal"/>
        <w:spacing w:after="1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268"/>
        <w:gridCol w:w="2438"/>
        <w:gridCol w:w="904"/>
        <w:gridCol w:w="794"/>
        <w:gridCol w:w="794"/>
        <w:gridCol w:w="964"/>
        <w:gridCol w:w="1020"/>
        <w:gridCol w:w="964"/>
        <w:gridCol w:w="79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234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</w:t>
            </w:r>
            <w:r>
              <w:lastRenderedPageBreak/>
              <w:t>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Основное мероприятие 1.2.2.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</w:pP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p w:rsidR="0046157D" w:rsidRPr="009A1B31" w:rsidRDefault="0046157D">
      <w:pPr>
        <w:pStyle w:val="ConsPlusNormal"/>
        <w:rPr>
          <w:rFonts w:asciiTheme="minorHAnsi" w:hAnsiTheme="minorHAnsi"/>
          <w:sz w:val="2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9"/>
        <w:gridCol w:w="2659"/>
        <w:gridCol w:w="4695"/>
        <w:gridCol w:w="1021"/>
        <w:gridCol w:w="1021"/>
        <w:gridCol w:w="1021"/>
        <w:gridCol w:w="1021"/>
        <w:gridCol w:w="1020"/>
        <w:gridCol w:w="1009"/>
      </w:tblGrid>
      <w:tr w:rsidR="007510D6" w:rsidRPr="008520B5" w:rsidTr="007510D6">
        <w:trPr>
          <w:cantSplit/>
          <w:trHeight w:val="735"/>
          <w:tblHeader/>
        </w:trPr>
        <w:tc>
          <w:tcPr>
            <w:tcW w:w="1979" w:type="dxa"/>
            <w:vMerge w:val="restart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59" w:type="dxa"/>
            <w:vMerge w:val="restart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>Наименование муниципальной программы, основного</w:t>
            </w:r>
          </w:p>
          <w:p w:rsidR="007510D6" w:rsidRPr="008520B5" w:rsidRDefault="007510D6" w:rsidP="007510D6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695" w:type="dxa"/>
            <w:vMerge w:val="restart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13" w:type="dxa"/>
            <w:gridSpan w:val="6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8520B5">
              <w:rPr>
                <w:b/>
                <w:sz w:val="24"/>
                <w:szCs w:val="24"/>
                <w:lang w:val="en-US"/>
              </w:rPr>
              <w:t>II</w:t>
            </w:r>
            <w:r w:rsidRPr="008520B5">
              <w:rPr>
                <w:b/>
                <w:sz w:val="24"/>
                <w:szCs w:val="24"/>
              </w:rPr>
              <w:t xml:space="preserve"> этап</w:t>
            </w:r>
            <w:r w:rsidRPr="008520B5">
              <w:rPr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7510D6" w:rsidRPr="008520B5" w:rsidTr="007510D6">
        <w:trPr>
          <w:cantSplit/>
          <w:trHeight w:val="1491"/>
          <w:tblHeader/>
        </w:trPr>
        <w:tc>
          <w:tcPr>
            <w:tcW w:w="1979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 w:firstLine="72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659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 w:firstLine="72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95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ind w:right="-30" w:firstLine="720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20B5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21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021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021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020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009" w:type="dxa"/>
            <w:tcBorders>
              <w:bottom w:val="nil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20B5">
              <w:rPr>
                <w:b/>
                <w:sz w:val="24"/>
                <w:szCs w:val="24"/>
              </w:rPr>
              <w:t>2026</w:t>
            </w:r>
          </w:p>
        </w:tc>
      </w:tr>
    </w:tbl>
    <w:p w:rsidR="009A1B31" w:rsidRPr="008520B5" w:rsidRDefault="009A1B31">
      <w:pPr>
        <w:pStyle w:val="ConsPlusNormal"/>
        <w:rPr>
          <w:sz w:val="2"/>
        </w:rPr>
      </w:pPr>
    </w:p>
    <w:tbl>
      <w:tblPr>
        <w:tblW w:w="15475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665"/>
        <w:gridCol w:w="4706"/>
        <w:gridCol w:w="1020"/>
        <w:gridCol w:w="1020"/>
        <w:gridCol w:w="1020"/>
        <w:gridCol w:w="1020"/>
        <w:gridCol w:w="1020"/>
        <w:gridCol w:w="1020"/>
      </w:tblGrid>
      <w:tr w:rsidR="007510D6" w:rsidRPr="008520B5" w:rsidTr="007510D6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ind w:left="192"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510D6" w:rsidRPr="008520B5" w:rsidTr="007510D6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proofErr w:type="gramStart"/>
            <w:r w:rsidRPr="008520B5">
              <w:rPr>
                <w:rFonts w:asciiTheme="minorHAnsi" w:hAnsiTheme="minorHAnsi" w:cs="Times New Roman"/>
                <w:bCs/>
                <w:sz w:val="24"/>
                <w:szCs w:val="24"/>
              </w:rPr>
              <w:t>Муниципальная  программа</w:t>
            </w:r>
            <w:proofErr w:type="gramEnd"/>
          </w:p>
        </w:tc>
        <w:tc>
          <w:tcPr>
            <w:tcW w:w="2665" w:type="dxa"/>
            <w:vMerge w:val="restart"/>
            <w:tcBorders>
              <w:top w:val="single" w:sz="4" w:space="0" w:color="auto"/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Губкинском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городском округе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4706" w:type="dxa"/>
            <w:tcBorders>
              <w:top w:val="single" w:sz="4" w:space="0" w:color="auto"/>
            </w:tcBorders>
          </w:tcPr>
          <w:p w:rsidR="007510D6" w:rsidRPr="008520B5" w:rsidRDefault="007510D6" w:rsidP="007510D6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>13774,6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>14593,3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>14452,9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 xml:space="preserve">13617,0 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>13617,0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>13617,0</w:t>
            </w:r>
          </w:p>
        </w:tc>
      </w:tr>
      <w:tr w:rsidR="007510D6" w:rsidRPr="008520B5" w:rsidTr="007510D6">
        <w:trPr>
          <w:trHeight w:val="425"/>
        </w:trPr>
        <w:tc>
          <w:tcPr>
            <w:tcW w:w="1984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>13774,6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>14593,3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>14452,9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ind w:left="-136" w:right="-156"/>
              <w:jc w:val="center"/>
            </w:pPr>
            <w:r w:rsidRPr="008520B5">
              <w:t>13617,0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 xml:space="preserve">13617,0 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t xml:space="preserve">13617,0 </w:t>
            </w:r>
          </w:p>
        </w:tc>
      </w:tr>
      <w:tr w:rsidR="007510D6" w:rsidRPr="008520B5" w:rsidTr="007510D6">
        <w:trPr>
          <w:trHeight w:val="213"/>
        </w:trPr>
        <w:tc>
          <w:tcPr>
            <w:tcW w:w="1984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52"/>
        </w:trPr>
        <w:tc>
          <w:tcPr>
            <w:tcW w:w="1984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41"/>
        </w:trPr>
        <w:tc>
          <w:tcPr>
            <w:tcW w:w="1984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10"/>
        </w:trPr>
        <w:tc>
          <w:tcPr>
            <w:tcW w:w="1984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nil"/>
            </w:tcBorders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65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ind w:left="-11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«Обеспечение </w:t>
            </w:r>
            <w:r w:rsidRPr="008520B5">
              <w:rPr>
                <w:rFonts w:asciiTheme="minorHAnsi" w:hAnsiTheme="minorHAnsi" w:cs="Times New Roman"/>
                <w:color w:val="000000"/>
                <w:sz w:val="24"/>
                <w:szCs w:val="24"/>
              </w:rPr>
              <w:t>предоставления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государственных и муниципальных услуг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br/>
              <w:t xml:space="preserve">с </w:t>
            </w:r>
            <w:r w:rsidRPr="008520B5">
              <w:rPr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425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69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92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562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89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400"/>
        </w:trPr>
        <w:tc>
          <w:tcPr>
            <w:tcW w:w="1984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665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3247,1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2621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2621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2621</w:t>
            </w:r>
          </w:p>
        </w:tc>
      </w:tr>
      <w:tr w:rsidR="007510D6" w:rsidRPr="008520B5" w:rsidTr="007510D6">
        <w:trPr>
          <w:trHeight w:val="166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3247,1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2621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2621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2621</w:t>
            </w:r>
          </w:p>
        </w:tc>
      </w:tr>
      <w:tr w:rsidR="007510D6" w:rsidRPr="008520B5" w:rsidTr="007510D6">
        <w:trPr>
          <w:trHeight w:val="235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25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562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65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57"/>
        </w:trPr>
        <w:tc>
          <w:tcPr>
            <w:tcW w:w="1984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665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3342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2515</w:t>
            </w:r>
          </w:p>
        </w:tc>
      </w:tr>
      <w:tr w:rsidR="007510D6" w:rsidRPr="008520B5" w:rsidTr="007510D6">
        <w:trPr>
          <w:trHeight w:val="425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20B5">
              <w:rPr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20B5">
              <w:rPr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3342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2515</w:t>
            </w:r>
          </w:p>
        </w:tc>
      </w:tr>
      <w:tr w:rsidR="007510D6" w:rsidRPr="008520B5" w:rsidTr="007510D6">
        <w:trPr>
          <w:trHeight w:val="416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408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562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40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00"/>
        </w:trPr>
        <w:tc>
          <w:tcPr>
            <w:tcW w:w="1984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665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анали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-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тического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6614,0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7083,8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7401</w:t>
            </w:r>
          </w:p>
        </w:tc>
      </w:tr>
      <w:tr w:rsidR="007510D6" w:rsidRPr="008520B5" w:rsidTr="007510D6">
        <w:trPr>
          <w:trHeight w:val="425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6614,0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7083,8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color w:val="000000"/>
                <w:sz w:val="24"/>
                <w:szCs w:val="24"/>
              </w:rPr>
              <w:t>7401</w:t>
            </w:r>
          </w:p>
        </w:tc>
      </w:tr>
      <w:tr w:rsidR="007510D6" w:rsidRPr="008520B5" w:rsidTr="007510D6">
        <w:trPr>
          <w:trHeight w:val="238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07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562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80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25"/>
        </w:trPr>
        <w:tc>
          <w:tcPr>
            <w:tcW w:w="1984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665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425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18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44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30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16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313"/>
        </w:trPr>
        <w:tc>
          <w:tcPr>
            <w:tcW w:w="1984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665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751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1051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1051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1051</w:t>
            </w:r>
          </w:p>
        </w:tc>
      </w:tr>
      <w:tr w:rsidR="007510D6" w:rsidRPr="008520B5" w:rsidTr="007510D6">
        <w:trPr>
          <w:trHeight w:val="425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751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1051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1051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1051</w:t>
            </w:r>
          </w:p>
        </w:tc>
      </w:tr>
      <w:tr w:rsidR="007510D6" w:rsidRPr="008520B5" w:rsidTr="007510D6">
        <w:trPr>
          <w:trHeight w:val="318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23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562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24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87"/>
        </w:trPr>
        <w:tc>
          <w:tcPr>
            <w:tcW w:w="1984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665" w:type="dxa"/>
            <w:vMerge w:val="restart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Cell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29</w:t>
            </w:r>
          </w:p>
        </w:tc>
      </w:tr>
      <w:tr w:rsidR="007510D6" w:rsidRPr="008520B5" w:rsidTr="007510D6">
        <w:trPr>
          <w:trHeight w:val="610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 w:rsidRPr="008520B5">
              <w:rPr>
                <w:rFonts w:asciiTheme="minorHAnsi" w:hAnsiTheme="minorHAnsi"/>
              </w:rPr>
              <w:t xml:space="preserve"> </w:t>
            </w: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10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29</w:t>
            </w:r>
          </w:p>
        </w:tc>
      </w:tr>
      <w:tr w:rsidR="007510D6" w:rsidRPr="008520B5" w:rsidTr="007510D6">
        <w:trPr>
          <w:trHeight w:val="188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248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562"/>
        </w:trPr>
        <w:tc>
          <w:tcPr>
            <w:tcW w:w="1984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  <w:tr w:rsidR="007510D6" w:rsidRPr="008520B5" w:rsidTr="007510D6">
        <w:trPr>
          <w:trHeight w:val="56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ind w:left="-108"/>
              <w:jc w:val="center"/>
              <w:outlineLvl w:val="1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510D6" w:rsidRPr="008520B5" w:rsidRDefault="007510D6" w:rsidP="007510D6">
            <w:pPr>
              <w:spacing w:after="0" w:line="240" w:lineRule="auto"/>
              <w:jc w:val="center"/>
            </w:pPr>
            <w:r w:rsidRPr="008520B5">
              <w:rPr>
                <w:sz w:val="24"/>
                <w:szCs w:val="24"/>
              </w:rPr>
              <w:t>-</w:t>
            </w:r>
          </w:p>
        </w:tc>
      </w:tr>
    </w:tbl>
    <w:p w:rsidR="007510D6" w:rsidRDefault="007510D6">
      <w:pPr>
        <w:pStyle w:val="ConsPlusNormal"/>
        <w:sectPr w:rsidR="007510D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3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4" w:name="P1366"/>
      <w:bookmarkEnd w:id="4"/>
      <w:r>
        <w:t>Ресурсное обеспечение реализации муниципальной программы</w:t>
      </w:r>
    </w:p>
    <w:p w:rsidR="0046157D" w:rsidRDefault="0046157D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Normal"/>
        <w:spacing w:after="1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551"/>
        <w:gridCol w:w="2659"/>
        <w:gridCol w:w="707"/>
        <w:gridCol w:w="977"/>
        <w:gridCol w:w="904"/>
        <w:gridCol w:w="724"/>
        <w:gridCol w:w="1077"/>
        <w:gridCol w:w="724"/>
        <w:gridCol w:w="904"/>
        <w:gridCol w:w="904"/>
        <w:gridCol w:w="964"/>
        <w:gridCol w:w="72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684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8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</w:pPr>
          </w:p>
        </w:tc>
        <w:tc>
          <w:tcPr>
            <w:tcW w:w="4220" w:type="dxa"/>
            <w:gridSpan w:val="5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</w:t>
            </w:r>
            <w:r>
              <w:lastRenderedPageBreak/>
              <w:t>городском округе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</w:t>
            </w:r>
          </w:p>
          <w:p w:rsidR="0046157D" w:rsidRDefault="0046157D">
            <w:pPr>
              <w:pStyle w:val="ConsPlusNormal"/>
              <w:jc w:val="center"/>
            </w:pPr>
            <w:r>
              <w:t>0000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10741,7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Ответственный </w:t>
            </w:r>
            <w:r>
              <w:lastRenderedPageBreak/>
              <w:t xml:space="preserve">исполнитель - 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2285,7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4582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3143,1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2942,8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3075,1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4504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4791,9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5817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4659,2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5034,4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5488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142,8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194,5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164,2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185,3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162,9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172,6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246,7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190,1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138,7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139,4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168,5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231,8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218,9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186,7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121,4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150,8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188,7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Комитет по управлению муниципальной </w:t>
            </w:r>
            <w:r>
              <w:lastRenderedPageBreak/>
              <w:t>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213,8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843,3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990,6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2531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Управление финансов и </w:t>
            </w:r>
            <w:r>
              <w:lastRenderedPageBreak/>
              <w:t>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230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219,4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259,6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298,3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4964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5251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4130,3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4469,6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Архангельская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109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86,1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127,9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98,1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71,9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132,3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1300529</w:t>
            </w:r>
          </w:p>
          <w:p w:rsidR="0046157D" w:rsidRDefault="0046157D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304,5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390,9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92,2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Архангельская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1300729</w:t>
            </w:r>
          </w:p>
          <w:p w:rsidR="0046157D" w:rsidRDefault="0046157D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Pr="009A1B31" w:rsidRDefault="0046157D">
      <w:pPr>
        <w:pStyle w:val="ConsPlusNormal"/>
        <w:rPr>
          <w:rFonts w:asciiTheme="minorHAnsi" w:hAnsiTheme="minorHAnsi"/>
        </w:rPr>
      </w:pPr>
    </w:p>
    <w:tbl>
      <w:tblPr>
        <w:tblW w:w="153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19"/>
        <w:gridCol w:w="1976"/>
        <w:gridCol w:w="2372"/>
        <w:gridCol w:w="1130"/>
        <w:gridCol w:w="1276"/>
        <w:gridCol w:w="1077"/>
        <w:gridCol w:w="1077"/>
        <w:gridCol w:w="1077"/>
        <w:gridCol w:w="1077"/>
        <w:gridCol w:w="1077"/>
        <w:gridCol w:w="1113"/>
      </w:tblGrid>
      <w:tr w:rsidR="008520B5" w:rsidRPr="008520B5" w:rsidTr="00A819E5">
        <w:trPr>
          <w:trHeight w:val="540"/>
          <w:tblHeader/>
          <w:tblCellSpacing w:w="5" w:type="nil"/>
        </w:trPr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Расходы </w:t>
            </w:r>
            <w:r w:rsidRPr="008520B5">
              <w:rPr>
                <w:rFonts w:asciiTheme="minorHAnsi" w:hAnsiTheme="minorHAnsi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8520B5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II</w:t>
            </w:r>
            <w:r w:rsidRPr="008520B5">
              <w:rPr>
                <w:rFonts w:asciiTheme="minorHAnsi" w:hAnsiTheme="minorHAnsi"/>
                <w:b/>
                <w:sz w:val="24"/>
                <w:szCs w:val="24"/>
              </w:rPr>
              <w:t xml:space="preserve"> этап</w:t>
            </w:r>
            <w:r w:rsidRPr="008520B5">
              <w:rPr>
                <w:rFonts w:asciiTheme="minorHAnsi" w:hAnsiTheme="minorHAnsi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8520B5" w:rsidRPr="008520B5" w:rsidTr="00A819E5">
        <w:trPr>
          <w:trHeight w:val="1080"/>
          <w:tblHeader/>
          <w:tblCellSpacing w:w="5" w:type="nil"/>
        </w:trPr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520B5">
              <w:rPr>
                <w:rFonts w:asciiTheme="minorHAnsi" w:hAnsiTheme="minorHAnsi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20B5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</w:pPr>
            <w:r w:rsidRPr="008520B5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0B5" w:rsidRPr="008520B5" w:rsidRDefault="008520B5" w:rsidP="00A819E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520B5">
              <w:rPr>
                <w:b/>
                <w:sz w:val="24"/>
                <w:szCs w:val="24"/>
              </w:rPr>
              <w:t>2026</w:t>
            </w:r>
          </w:p>
        </w:tc>
      </w:tr>
    </w:tbl>
    <w:p w:rsidR="008520B5" w:rsidRPr="008520B5" w:rsidRDefault="008520B5">
      <w:pPr>
        <w:pStyle w:val="ConsPlusNormal"/>
        <w:rPr>
          <w:sz w:val="2"/>
        </w:rPr>
      </w:pPr>
    </w:p>
    <w:tbl>
      <w:tblPr>
        <w:tblW w:w="15364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134"/>
        <w:gridCol w:w="1276"/>
        <w:gridCol w:w="1077"/>
        <w:gridCol w:w="1077"/>
        <w:gridCol w:w="1077"/>
        <w:gridCol w:w="1077"/>
        <w:gridCol w:w="1077"/>
        <w:gridCol w:w="1077"/>
      </w:tblGrid>
      <w:tr w:rsidR="008520B5" w:rsidRPr="00C65AF6" w:rsidTr="00A819E5">
        <w:trPr>
          <w:trHeight w:val="300"/>
          <w:tblHeader/>
        </w:trPr>
        <w:tc>
          <w:tcPr>
            <w:tcW w:w="2126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77" w:type="dxa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8520B5" w:rsidRPr="0081747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8520B5" w:rsidRPr="0081747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8520B5" w:rsidRPr="0081747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520B5" w:rsidRPr="005C0A7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520B5" w:rsidRPr="00C65AF6" w:rsidTr="00A819E5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633E5A" w:rsidRDefault="008520B5" w:rsidP="00A819E5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077" w:type="dxa"/>
          </w:tcPr>
          <w:p w:rsidR="008520B5" w:rsidRPr="00D15CCF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D15CCF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14452,9</w:t>
            </w:r>
          </w:p>
        </w:tc>
        <w:tc>
          <w:tcPr>
            <w:tcW w:w="1077" w:type="dxa"/>
            <w:shd w:val="clear" w:color="000000" w:fill="FFFFFF"/>
            <w:tcMar>
              <w:left w:w="11" w:type="dxa"/>
              <w:right w:w="11" w:type="dxa"/>
            </w:tcMar>
          </w:tcPr>
          <w:p w:rsidR="008520B5" w:rsidRPr="00D15CCF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D15CCF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  <w:tc>
          <w:tcPr>
            <w:tcW w:w="1077" w:type="dxa"/>
            <w:shd w:val="clear" w:color="000000" w:fill="FFFFFF"/>
          </w:tcPr>
          <w:p w:rsidR="008520B5" w:rsidRPr="00D15CCF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</w:tr>
      <w:tr w:rsidR="008520B5" w:rsidRPr="00C65AF6" w:rsidTr="00A819E5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8520B5">
              <w:rPr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633E5A" w:rsidRDefault="008520B5" w:rsidP="00A819E5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8520B5" w:rsidRPr="00633E5A" w:rsidRDefault="008520B5" w:rsidP="00A819E5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8520B5" w:rsidRPr="00633E5A" w:rsidRDefault="008520B5" w:rsidP="00A819E5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8520B5" w:rsidRPr="00C65AF6" w:rsidTr="00A819E5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4796,9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</w:tr>
      <w:tr w:rsidR="008520B5" w:rsidRPr="00C65AF6" w:rsidTr="00A819E5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</w:tr>
      <w:tr w:rsidR="008520B5" w:rsidRPr="00C65AF6" w:rsidTr="00A819E5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</w:tr>
      <w:tr w:rsidR="008520B5" w:rsidRPr="00C65AF6" w:rsidTr="00A819E5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6331,5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</w:tr>
      <w:tr w:rsidR="008520B5" w:rsidRPr="00C65AF6" w:rsidTr="00A819E5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</w:tr>
      <w:tr w:rsidR="008520B5" w:rsidRPr="00C65AF6" w:rsidTr="00A819E5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</w:tr>
      <w:tr w:rsidR="008520B5" w:rsidRPr="00C65AF6" w:rsidTr="00A819E5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</w:tr>
      <w:tr w:rsidR="008520B5" w:rsidRPr="00C65AF6" w:rsidTr="00A819E5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187,5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3651D0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520B5" w:rsidRPr="00FD43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5D52D4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</w:tr>
      <w:tr w:rsidR="008520B5" w:rsidRPr="00C65AF6" w:rsidTr="00A819E5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8520B5" w:rsidRPr="00C65AF6" w:rsidRDefault="008520B5" w:rsidP="00A819E5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proofErr w:type="gram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</w:t>
            </w: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</w:t>
            </w:r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8520B5" w:rsidRDefault="008520B5" w:rsidP="00A819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3247,1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621</w:t>
            </w:r>
          </w:p>
        </w:tc>
      </w:tr>
      <w:tr w:rsidR="008520B5" w:rsidRPr="00C65AF6" w:rsidTr="00A819E5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2116,9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8520B5" w:rsidRPr="00C65AF6" w:rsidTr="00A819E5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520B5" w:rsidRPr="00C65AF6" w:rsidTr="00A819E5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8520B5" w:rsidRPr="00C65AF6" w:rsidTr="00A819E5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финансов и </w:t>
            </w: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8520B5" w:rsidRPr="00C65AF6" w:rsidTr="00A819E5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520B5" w:rsidRPr="00C65AF6" w:rsidTr="00A819E5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8520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8520B5" w:rsidRPr="00C65AF6" w:rsidTr="00A819E5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520B5" w:rsidRPr="00C65AF6" w:rsidTr="00A819E5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520B5" w:rsidRPr="00C65AF6" w:rsidTr="00A819E5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520B5" w:rsidRPr="00C65AF6" w:rsidTr="00A819E5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520B5" w:rsidRPr="00C65AF6" w:rsidTr="00A819E5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8520B5" w:rsidRPr="00C65AF6" w:rsidRDefault="008520B5" w:rsidP="00A819E5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«Модернизация и развитие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</w:tr>
      <w:tr w:rsidR="008520B5" w:rsidRPr="00C65AF6" w:rsidTr="00A819E5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1901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8520B5" w:rsidRPr="00C65AF6" w:rsidTr="00A819E5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8520B5" w:rsidRPr="00C65AF6" w:rsidTr="00A819E5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397,5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8520B5" w:rsidRPr="00C65AF6" w:rsidTr="00A819E5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1A5128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8520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8520B5" w:rsidRPr="00C65AF6" w:rsidTr="00A819E5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20B5" w:rsidRPr="00C65AF6" w:rsidTr="00A819E5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108,5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520B5" w:rsidRPr="000B2A0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F572A8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572A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520B5" w:rsidRPr="00C65AF6" w:rsidTr="00A819E5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8520B5" w:rsidRPr="00C65AF6" w:rsidRDefault="008520B5" w:rsidP="00A819E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Mar>
              <w:left w:w="6" w:type="dxa"/>
              <w:right w:w="6" w:type="dxa"/>
            </w:tcMar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7083,8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8520B5" w:rsidRDefault="008520B5" w:rsidP="00A819E5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</w:tr>
      <w:tr w:rsidR="008520B5" w:rsidRPr="00C65AF6" w:rsidTr="00A819E5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</w:tr>
      <w:tr w:rsidR="008520B5" w:rsidRPr="00C65AF6" w:rsidTr="00A819E5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Комитет по управлению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</w:tr>
      <w:tr w:rsidR="008520B5" w:rsidRPr="00C65AF6" w:rsidTr="00A819E5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5471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202490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</w:tr>
      <w:tr w:rsidR="008520B5" w:rsidRPr="00C65AF6" w:rsidTr="00A819E5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2A44F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520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520B5" w:rsidRPr="00C65AF6" w:rsidTr="00A819E5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8520B5" w:rsidRPr="00C65AF6" w:rsidTr="00A819E5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520B5" w:rsidRPr="00C65AF6" w:rsidTr="00A819E5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8520B5" w:rsidRPr="00C65AF6" w:rsidTr="00A819E5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8520B5" w:rsidRPr="00C65AF6" w:rsidRDefault="008520B5" w:rsidP="00A819E5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8520B5" w:rsidRPr="00C65AF6" w:rsidRDefault="008520B5" w:rsidP="00A819E5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1051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</w:tr>
      <w:tr w:rsidR="008520B5" w:rsidRPr="00C65AF6" w:rsidTr="00A819E5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</w:tr>
      <w:tr w:rsidR="008520B5" w:rsidRPr="00C65AF6" w:rsidTr="00A819E5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8520B5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520B5" w:rsidRPr="00C65AF6" w:rsidTr="00A819E5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</w:tr>
      <w:tr w:rsidR="008520B5" w:rsidRPr="00C65AF6" w:rsidTr="00A819E5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2D0DD3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8C085A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</w:tr>
      <w:tr w:rsidR="008520B5" w:rsidRPr="00C65AF6" w:rsidTr="00A819E5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20B5" w:rsidRPr="000B317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8520B5" w:rsidRPr="00C65AF6" w:rsidTr="00A819E5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520B5" w:rsidRPr="00C65AF6" w:rsidTr="00A819E5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</w:tr>
      <w:tr w:rsidR="008520B5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8520B5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8520B5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</w:tr>
      <w:tr w:rsidR="008520B5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520B5" w:rsidRPr="00C65AF6" w:rsidTr="00A819E5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520B5" w:rsidRPr="00236AC1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8520B5" w:rsidRPr="00953F9C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AC2273" w:rsidRDefault="008520B5" w:rsidP="00A819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0B5" w:rsidRPr="006E509F" w:rsidRDefault="008520B5" w:rsidP="00A819E5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520B5" w:rsidRPr="00C65AF6" w:rsidTr="00A819E5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8520B5" w:rsidRPr="00C65AF6" w:rsidRDefault="008520B5" w:rsidP="00A819E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8520B5" w:rsidRPr="00C65AF6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077" w:type="dxa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8520B5" w:rsidRPr="00633E5A" w:rsidRDefault="008520B5" w:rsidP="00A81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</w:tr>
    </w:tbl>
    <w:p w:rsidR="008520B5" w:rsidRDefault="008520B5">
      <w:pPr>
        <w:pStyle w:val="ConsPlusNormal"/>
        <w:sectPr w:rsidR="008520B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4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r>
        <w:t>Сведения</w:t>
      </w:r>
    </w:p>
    <w:p w:rsidR="0046157D" w:rsidRDefault="0046157D">
      <w:pPr>
        <w:pStyle w:val="ConsPlusTitle"/>
        <w:jc w:val="center"/>
      </w:pPr>
      <w:r>
        <w:t>о методике расчета показателей конечного результата</w:t>
      </w:r>
    </w:p>
    <w:p w:rsidR="0046157D" w:rsidRDefault="0046157D">
      <w:pPr>
        <w:pStyle w:val="ConsPlusTitle"/>
        <w:jc w:val="center"/>
      </w:pPr>
      <w:r>
        <w:t>муниципальной программы "Развитие информационного общества</w:t>
      </w:r>
    </w:p>
    <w:p w:rsidR="0046157D" w:rsidRDefault="0046157D">
      <w:pPr>
        <w:pStyle w:val="ConsPlusTitle"/>
        <w:jc w:val="center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850"/>
        <w:gridCol w:w="2494"/>
        <w:gridCol w:w="1304"/>
        <w:gridCol w:w="1729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Кэл.ф</w:t>
            </w:r>
            <w:proofErr w:type="spellEnd"/>
            <w:r>
              <w:t>. - Количество граждан, использующих механизм получения государственных и муниципальных услуг в электронной форме;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Кэл.в</w:t>
            </w:r>
            <w:proofErr w:type="spellEnd"/>
            <w:r>
              <w:t>. - Количество муниципальных услуг, оказываемых в электронном виде;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157D" w:rsidRDefault="0046157D"/>
    <w:sectPr w:rsidR="0046157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33"/>
  </w:num>
  <w:num w:numId="4">
    <w:abstractNumId w:val="29"/>
  </w:num>
  <w:num w:numId="5">
    <w:abstractNumId w:val="20"/>
  </w:num>
  <w:num w:numId="6">
    <w:abstractNumId w:val="3"/>
  </w:num>
  <w:num w:numId="7">
    <w:abstractNumId w:val="12"/>
  </w:num>
  <w:num w:numId="8">
    <w:abstractNumId w:val="21"/>
  </w:num>
  <w:num w:numId="9">
    <w:abstractNumId w:val="23"/>
  </w:num>
  <w:num w:numId="10">
    <w:abstractNumId w:val="24"/>
  </w:num>
  <w:num w:numId="11">
    <w:abstractNumId w:val="27"/>
  </w:num>
  <w:num w:numId="12">
    <w:abstractNumId w:val="37"/>
  </w:num>
  <w:num w:numId="13">
    <w:abstractNumId w:val="7"/>
  </w:num>
  <w:num w:numId="14">
    <w:abstractNumId w:val="35"/>
  </w:num>
  <w:num w:numId="15">
    <w:abstractNumId w:val="18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7D"/>
    <w:rsid w:val="0046157D"/>
    <w:rsid w:val="00481ADE"/>
    <w:rsid w:val="005330DD"/>
    <w:rsid w:val="006007C6"/>
    <w:rsid w:val="006818EA"/>
    <w:rsid w:val="007510D6"/>
    <w:rsid w:val="008520B5"/>
    <w:rsid w:val="009A1B31"/>
    <w:rsid w:val="00CB3F97"/>
    <w:rsid w:val="00D51504"/>
    <w:rsid w:val="00D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A957-AAA9-4F35-8BBB-124A78A4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9"/>
    <w:unhideWhenUsed/>
    <w:qFormat/>
    <w:rsid w:val="009A1B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157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uiPriority w:val="99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A1B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unhideWhenUsed/>
    <w:rsid w:val="009A1B3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1B31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unhideWhenUsed/>
    <w:rsid w:val="009A1B31"/>
    <w:pPr>
      <w:spacing w:after="2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9A1B3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A1B31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A1B3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A1B31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unhideWhenUsed/>
    <w:rsid w:val="009A1B31"/>
    <w:pPr>
      <w:shd w:val="clear" w:color="auto" w:fill="FFFFFF"/>
      <w:spacing w:before="360" w:after="0" w:line="322" w:lineRule="exact"/>
      <w:jc w:val="both"/>
    </w:pPr>
    <w:rPr>
      <w:rFonts w:ascii="Calibri" w:eastAsia="Calibri" w:hAnsi="Calibri" w:cs="Calibri"/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99"/>
    <w:rsid w:val="009A1B31"/>
    <w:rPr>
      <w:rFonts w:ascii="Calibri" w:eastAsia="Calibri" w:hAnsi="Calibri" w:cs="Calibri"/>
      <w:sz w:val="27"/>
      <w:szCs w:val="27"/>
      <w:shd w:val="clear" w:color="auto" w:fill="FFFFFF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9A1B31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A1B3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1B31"/>
    <w:rPr>
      <w:rFonts w:ascii="Tahoma" w:eastAsia="Calibri" w:hAnsi="Tahoma" w:cs="Tahoma"/>
      <w:sz w:val="16"/>
      <w:szCs w:val="16"/>
    </w:rPr>
  </w:style>
  <w:style w:type="paragraph" w:styleId="af2">
    <w:name w:val="No Spacing"/>
    <w:uiPriority w:val="99"/>
    <w:qFormat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Revision"/>
    <w:uiPriority w:val="99"/>
    <w:semiHidden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99"/>
    <w:qFormat/>
    <w:rsid w:val="009A1B3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9A1B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Паспорт госпрограммы"/>
    <w:basedOn w:val="a"/>
    <w:qFormat/>
    <w:rsid w:val="009A1B31"/>
    <w:pPr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6"/>
      <w:szCs w:val="28"/>
    </w:rPr>
  </w:style>
  <w:style w:type="paragraph" w:customStyle="1" w:styleId="Style1">
    <w:name w:val="Style1"/>
    <w:basedOn w:val="a"/>
    <w:uiPriority w:val="99"/>
    <w:rsid w:val="009A1B31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тиль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9A1B3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7">
    <w:name w:val="page number"/>
    <w:uiPriority w:val="99"/>
    <w:unhideWhenUsed/>
    <w:rsid w:val="009A1B31"/>
    <w:rPr>
      <w:rFonts w:ascii="Times New Roman" w:hAnsi="Times New Roman" w:cs="Times New Roman" w:hint="default"/>
    </w:rPr>
  </w:style>
  <w:style w:type="character" w:customStyle="1" w:styleId="FontStyle11">
    <w:name w:val="Font Style11"/>
    <w:uiPriority w:val="99"/>
    <w:rsid w:val="009A1B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1">
    <w:name w:val="Текст выноски Знак1"/>
    <w:basedOn w:val="a0"/>
    <w:uiPriority w:val="99"/>
    <w:semiHidden/>
    <w:rsid w:val="009A1B31"/>
    <w:rPr>
      <w:rFonts w:ascii="Segoe UI" w:hAnsi="Segoe UI" w:cs="Segoe UI" w:hint="default"/>
      <w:sz w:val="18"/>
      <w:szCs w:val="18"/>
    </w:rPr>
  </w:style>
  <w:style w:type="character" w:customStyle="1" w:styleId="BodyTextChar1">
    <w:name w:val="Body Text Char1"/>
    <w:uiPriority w:val="99"/>
    <w:locked/>
    <w:rsid w:val="009A1B31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9A1B31"/>
    <w:rPr>
      <w:rFonts w:ascii="Candara" w:hAnsi="Candara" w:cs="Candara" w:hint="default"/>
      <w:spacing w:val="-10"/>
      <w:sz w:val="26"/>
      <w:szCs w:val="26"/>
    </w:rPr>
  </w:style>
  <w:style w:type="character" w:customStyle="1" w:styleId="10">
    <w:name w:val="Тема примечания Знак1"/>
    <w:basedOn w:val="a7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uiPriority w:val="99"/>
    <w:semiHidden/>
    <w:rsid w:val="009A1B31"/>
    <w:rPr>
      <w:rFonts w:ascii="Times New Roman" w:eastAsia="Times New Roman" w:hAnsi="Times New Roman" w:cs="Calibri" w:hint="default"/>
      <w:b/>
      <w:bCs/>
      <w:sz w:val="20"/>
      <w:szCs w:val="20"/>
      <w:lang w:eastAsia="en-US"/>
    </w:rPr>
  </w:style>
  <w:style w:type="table" w:styleId="af8">
    <w:name w:val="Table Grid"/>
    <w:basedOn w:val="a1"/>
    <w:uiPriority w:val="5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22"/>
    <w:qFormat/>
    <w:rsid w:val="00852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31E79D8A4B6B63144500943D6A0F58264A53A02F2EF0F841714D95BABE18486E3CD763D1DEA27D21FA26C3351B92g3V8N" TargetMode="External"/><Relationship Id="rId13" Type="http://schemas.openxmlformats.org/officeDocument/2006/relationships/hyperlink" Target="consultantplus://offline/ref=A69531E79D8A4B6B63145B0D825130025D2A1659A42623A2A61E2A10C2B3B44F1D213D8B2687CDA37C21F824DFg3V4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31E79D8A4B6B63144500943D6A0F58264A53AF2E2DF5FE41714D95BABE18486E3CD763D1DEA27D21FA26C3351B92g3V8N" TargetMode="External"/><Relationship Id="rId12" Type="http://schemas.openxmlformats.org/officeDocument/2006/relationships/hyperlink" Target="consultantplus://offline/ref=A69531E79D8A4B6B63145B0D82513002582C1357A22E23A2A61E2A10C2B3B44F1D213D8B2687CDA37C21F824DFg3V4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9531E79D8A4B6B63145B0D82513002582F165CA22623A2A61E2A10C2B3B44F1D213D8B2687CDA37C21F824DFg3V4N" TargetMode="External"/><Relationship Id="rId11" Type="http://schemas.openxmlformats.org/officeDocument/2006/relationships/hyperlink" Target="consultantplus://offline/ref=A69531E79D8A4B6B63144500943D6A0F58264A53AF2F2EF3F241714D95BABE18486E3CC56389D2A3763BFD2CD6634AD46E5D83E44630402FFF53A9g7V4N" TargetMode="External"/><Relationship Id="rId5" Type="http://schemas.openxmlformats.org/officeDocument/2006/relationships/hyperlink" Target="consultantplus://offline/ref=A69531E79D8A4B6B63145B0D82513002582D165CAF2423A2A61E2A10C2B3B44F1D213D8B2687CDA37C21F824DFg3V4N" TargetMode="External"/><Relationship Id="rId15" Type="http://schemas.openxmlformats.org/officeDocument/2006/relationships/image" Target="media/image1.wmf"/><Relationship Id="rId10" Type="http://schemas.openxmlformats.org/officeDocument/2006/relationships/hyperlink" Target="consultantplus://offline/ref=A69531E79D8A4B6B63145B0D825130025E2C125DA12523A2A61E2A10C2B3B44F0F2165872784D3A27634AE7599621691384E82E546324233gFV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9531E79D8A4B6B63145B0D82513002552F145EA32D7EA8AE472612C5BCEB4A08306587249AD3A1603DFA26gDVEN" TargetMode="External"/><Relationship Id="rId14" Type="http://schemas.openxmlformats.org/officeDocument/2006/relationships/hyperlink" Target="consultantplus://offline/ref=A69531E79D8A4B6B63144500943D6A0F58264A53A0262BF7F241714D95BABE18486E3CD763D1DEA27D21FA26C3351B92g3V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68</Pages>
  <Words>12397</Words>
  <Characters>70669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Винников</dc:creator>
  <cp:keywords/>
  <dc:description/>
  <cp:lastModifiedBy>Алексей Винников</cp:lastModifiedBy>
  <cp:revision>5</cp:revision>
  <dcterms:created xsi:type="dcterms:W3CDTF">2023-02-13T13:21:00Z</dcterms:created>
  <dcterms:modified xsi:type="dcterms:W3CDTF">2023-11-29T09:14:00Z</dcterms:modified>
</cp:coreProperties>
</file>