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Уведомление </w:t>
      </w:r>
    </w:p>
    <w:p w:rsidR="00A2373C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о проведении публичных консультаций посредством сбора замечаний </w:t>
      </w:r>
    </w:p>
    <w:p w:rsidR="00756514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>и предложений организаций и граждан в рамках анализа</w:t>
      </w:r>
    </w:p>
    <w:p w:rsid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 проекта </w:t>
      </w:r>
      <w:r w:rsidR="004573C0" w:rsidRPr="00003AF8">
        <w:rPr>
          <w:b/>
          <w:bCs/>
          <w:sz w:val="27"/>
          <w:szCs w:val="27"/>
        </w:rPr>
        <w:t xml:space="preserve">муниципального </w:t>
      </w:r>
      <w:r w:rsidRPr="00003AF8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на предмет его влияния на конкуренцию </w:t>
      </w:r>
    </w:p>
    <w:p w:rsidR="0051150E" w:rsidRPr="00A5291C" w:rsidRDefault="0051150E" w:rsidP="0051150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854"/>
      </w:tblGrid>
      <w:tr w:rsidR="009A3B6F" w:rsidRPr="00B312A5" w:rsidTr="00A80372">
        <w:trPr>
          <w:trHeight w:val="1811"/>
        </w:trPr>
        <w:tc>
          <w:tcPr>
            <w:tcW w:w="9854" w:type="dxa"/>
            <w:shd w:val="clear" w:color="000000" w:fill="FFFFFF" w:themeFill="background1"/>
            <w:vAlign w:val="center"/>
          </w:tcPr>
          <w:p w:rsidR="00AD4B0C" w:rsidRDefault="00AD4B0C" w:rsidP="00400968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E2627">
              <w:rPr>
                <w:b/>
                <w:color w:val="000000" w:themeColor="text1"/>
                <w:sz w:val="24"/>
                <w:szCs w:val="24"/>
              </w:rPr>
              <w:t xml:space="preserve">Управление </w:t>
            </w:r>
            <w:r w:rsidR="002E2627" w:rsidRPr="002E2627">
              <w:rPr>
                <w:b/>
                <w:color w:val="000000" w:themeColor="text1"/>
                <w:sz w:val="24"/>
                <w:szCs w:val="24"/>
              </w:rPr>
              <w:t>социальной</w:t>
            </w:r>
            <w:r w:rsidRPr="002E2627">
              <w:rPr>
                <w:b/>
                <w:color w:val="000000" w:themeColor="text1"/>
                <w:sz w:val="24"/>
                <w:szCs w:val="24"/>
              </w:rPr>
              <w:t xml:space="preserve"> политики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9A3B6F" w:rsidRPr="00A80372" w:rsidRDefault="00AD4B0C" w:rsidP="004009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9A3B6F" w:rsidRPr="00A80372" w:rsidRDefault="009A3B6F" w:rsidP="004009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80372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</w:p>
          <w:p w:rsidR="00AD4B0C" w:rsidRDefault="009A3B6F" w:rsidP="004009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80372">
              <w:rPr>
                <w:sz w:val="24"/>
                <w:szCs w:val="24"/>
              </w:rPr>
              <w:t xml:space="preserve">и предложений организаций и граждан по </w:t>
            </w:r>
            <w:r w:rsidRPr="00A80372">
              <w:rPr>
                <w:b/>
                <w:sz w:val="24"/>
                <w:szCs w:val="24"/>
              </w:rPr>
              <w:t>проекту</w:t>
            </w:r>
            <w:r w:rsidR="00AD4B0C">
              <w:rPr>
                <w:b/>
                <w:sz w:val="24"/>
                <w:szCs w:val="24"/>
              </w:rPr>
              <w:t xml:space="preserve"> постановления администрации</w:t>
            </w:r>
          </w:p>
          <w:p w:rsidR="00364755" w:rsidRPr="00364755" w:rsidRDefault="00AD4B0C" w:rsidP="0036475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Губкинского городского округа </w:t>
            </w:r>
            <w:r w:rsidR="00606F5A">
              <w:rPr>
                <w:b/>
                <w:sz w:val="24"/>
                <w:szCs w:val="24"/>
              </w:rPr>
              <w:t>«</w:t>
            </w:r>
            <w:r w:rsidR="000F103A">
              <w:rPr>
                <w:b/>
                <w:sz w:val="24"/>
                <w:szCs w:val="24"/>
              </w:rPr>
              <w:t>О внесении изменения</w:t>
            </w:r>
            <w:r w:rsidR="00364755" w:rsidRPr="00364755">
              <w:rPr>
                <w:b/>
                <w:sz w:val="24"/>
                <w:szCs w:val="24"/>
              </w:rPr>
              <w:t xml:space="preserve"> </w:t>
            </w:r>
          </w:p>
          <w:p w:rsidR="00364755" w:rsidRPr="00364755" w:rsidRDefault="00364755" w:rsidP="0036475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 постановление администрации </w:t>
            </w:r>
            <w:r w:rsidRPr="00364755">
              <w:rPr>
                <w:b/>
                <w:sz w:val="24"/>
                <w:szCs w:val="24"/>
              </w:rPr>
              <w:t xml:space="preserve">Губкинского городского округа </w:t>
            </w:r>
          </w:p>
          <w:p w:rsidR="00606F5A" w:rsidRPr="002E2627" w:rsidRDefault="00364755" w:rsidP="0036475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64755">
              <w:rPr>
                <w:b/>
                <w:sz w:val="24"/>
                <w:szCs w:val="24"/>
              </w:rPr>
              <w:t>от 04 августа 2022 года № 989-па</w:t>
            </w:r>
            <w:r w:rsidR="002E2627">
              <w:rPr>
                <w:b/>
                <w:sz w:val="24"/>
                <w:szCs w:val="24"/>
              </w:rPr>
              <w:t>»</w:t>
            </w:r>
          </w:p>
          <w:p w:rsidR="009A3B6F" w:rsidRPr="00B312A5" w:rsidRDefault="009A3B6F" w:rsidP="00D327B7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A3B6F" w:rsidRPr="00B312A5" w:rsidTr="007C0B5F">
        <w:trPr>
          <w:trHeight w:val="6658"/>
        </w:trPr>
        <w:tc>
          <w:tcPr>
            <w:tcW w:w="9854" w:type="dxa"/>
            <w:shd w:val="clear" w:color="000000" w:fill="FFFFFF" w:themeFill="background1"/>
          </w:tcPr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В рамках публичных консультаций все заинтересованные лица могут направить свои зам</w:t>
            </w:r>
            <w:r w:rsidRPr="00EC235C">
              <w:rPr>
                <w:color w:val="000000" w:themeColor="text1"/>
                <w:sz w:val="24"/>
                <w:szCs w:val="24"/>
              </w:rPr>
              <w:t>е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чания и предложения по </w:t>
            </w:r>
            <w:r>
              <w:rPr>
                <w:color w:val="000000" w:themeColor="text1"/>
                <w:sz w:val="24"/>
                <w:szCs w:val="24"/>
              </w:rPr>
              <w:t>проекту муниципального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>
              <w:rPr>
                <w:color w:val="000000" w:themeColor="text1"/>
                <w:sz w:val="24"/>
                <w:szCs w:val="24"/>
              </w:rPr>
              <w:t>ого правового акта на предмет его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влияния на конкуренцию.</w:t>
            </w:r>
          </w:p>
          <w:p w:rsidR="00364755" w:rsidRPr="00364755" w:rsidRDefault="009A3B6F" w:rsidP="0036475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364755" w:rsidRPr="00364755">
              <w:rPr>
                <w:sz w:val="24"/>
                <w:szCs w:val="24"/>
              </w:rPr>
              <w:t xml:space="preserve">309189, Белгородская область, г. Губкин, ул. Мира, 16, </w:t>
            </w:r>
            <w:proofErr w:type="spellStart"/>
            <w:r w:rsidR="00364755" w:rsidRPr="00364755">
              <w:rPr>
                <w:sz w:val="24"/>
                <w:szCs w:val="24"/>
              </w:rPr>
              <w:t>каб</w:t>
            </w:r>
            <w:proofErr w:type="spellEnd"/>
            <w:r w:rsidR="00364755" w:rsidRPr="00364755">
              <w:rPr>
                <w:sz w:val="24"/>
                <w:szCs w:val="24"/>
              </w:rPr>
              <w:t>. 214, а также по адресу электронной почты: lashina_en@gu.belregion.ru</w:t>
            </w:r>
          </w:p>
          <w:p w:rsidR="008C1598" w:rsidRPr="00DC4122" w:rsidRDefault="009A3B6F" w:rsidP="0040096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Сроки приема предло</w:t>
            </w:r>
            <w:r>
              <w:rPr>
                <w:color w:val="000000" w:themeColor="text1"/>
                <w:sz w:val="24"/>
                <w:szCs w:val="24"/>
              </w:rPr>
              <w:t xml:space="preserve">жений и замечаний: </w:t>
            </w:r>
            <w:r w:rsidR="000F103A" w:rsidRPr="00F54578">
              <w:rPr>
                <w:sz w:val="24"/>
                <w:szCs w:val="24"/>
              </w:rPr>
              <w:t xml:space="preserve">с </w:t>
            </w:r>
            <w:r w:rsidR="000F103A">
              <w:rPr>
                <w:sz w:val="24"/>
                <w:szCs w:val="24"/>
              </w:rPr>
              <w:t>28.05</w:t>
            </w:r>
            <w:r w:rsidR="000F103A" w:rsidRPr="00F54578">
              <w:rPr>
                <w:sz w:val="24"/>
                <w:szCs w:val="24"/>
              </w:rPr>
              <w:t>.202</w:t>
            </w:r>
            <w:r w:rsidR="000F103A">
              <w:rPr>
                <w:sz w:val="24"/>
                <w:szCs w:val="24"/>
              </w:rPr>
              <w:t>4</w:t>
            </w:r>
            <w:r w:rsidR="000F103A" w:rsidRPr="00F54578">
              <w:rPr>
                <w:sz w:val="24"/>
                <w:szCs w:val="24"/>
              </w:rPr>
              <w:t xml:space="preserve"> года по </w:t>
            </w:r>
            <w:r w:rsidR="000F103A">
              <w:rPr>
                <w:sz w:val="24"/>
                <w:szCs w:val="24"/>
              </w:rPr>
              <w:t>11</w:t>
            </w:r>
            <w:r w:rsidR="000F103A" w:rsidRPr="00F54578">
              <w:rPr>
                <w:sz w:val="24"/>
                <w:szCs w:val="24"/>
              </w:rPr>
              <w:t>.0</w:t>
            </w:r>
            <w:r w:rsidR="000F103A">
              <w:rPr>
                <w:sz w:val="24"/>
                <w:szCs w:val="24"/>
              </w:rPr>
              <w:t>6</w:t>
            </w:r>
            <w:r w:rsidR="000F103A" w:rsidRPr="00F54578">
              <w:rPr>
                <w:sz w:val="24"/>
                <w:szCs w:val="24"/>
              </w:rPr>
              <w:t>.2024 года.</w:t>
            </w:r>
            <w:bookmarkStart w:id="0" w:name="_GoBack"/>
            <w:bookmarkEnd w:id="0"/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EC235C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до-клад о результатах анализа </w:t>
            </w:r>
            <w:r>
              <w:rPr>
                <w:color w:val="000000" w:themeColor="text1"/>
                <w:sz w:val="24"/>
                <w:szCs w:val="24"/>
              </w:rPr>
              <w:t xml:space="preserve">проектов </w:t>
            </w:r>
            <w:r w:rsidRPr="00EC235C">
              <w:rPr>
                <w:color w:val="000000" w:themeColor="text1"/>
                <w:sz w:val="24"/>
                <w:szCs w:val="24"/>
              </w:rPr>
              <w:t>муниципальных нормативных правовых актов админ</w:t>
            </w:r>
            <w:r w:rsidRPr="00EC235C">
              <w:rPr>
                <w:color w:val="000000" w:themeColor="text1"/>
                <w:sz w:val="24"/>
                <w:szCs w:val="24"/>
              </w:rPr>
              <w:t>и</w:t>
            </w:r>
            <w:r w:rsidRPr="00EC235C">
              <w:rPr>
                <w:color w:val="000000" w:themeColor="text1"/>
                <w:sz w:val="24"/>
                <w:szCs w:val="24"/>
              </w:rPr>
              <w:t>страции Губкинского городского округа</w:t>
            </w:r>
            <w:r>
              <w:rPr>
                <w:color w:val="000000" w:themeColor="text1"/>
                <w:sz w:val="24"/>
                <w:szCs w:val="24"/>
              </w:rPr>
              <w:t xml:space="preserve">, действующих </w:t>
            </w:r>
            <w:r w:rsidRPr="009A3B6F">
              <w:rPr>
                <w:color w:val="000000" w:themeColor="text1"/>
                <w:sz w:val="24"/>
                <w:szCs w:val="24"/>
              </w:rPr>
              <w:t>муниципальных нормативных прав</w:t>
            </w:r>
            <w:r w:rsidRPr="009A3B6F">
              <w:rPr>
                <w:color w:val="000000" w:themeColor="text1"/>
                <w:sz w:val="24"/>
                <w:szCs w:val="24"/>
              </w:rPr>
              <w:t>о</w:t>
            </w:r>
            <w:r w:rsidRPr="009A3B6F">
              <w:rPr>
                <w:color w:val="000000" w:themeColor="text1"/>
                <w:sz w:val="24"/>
                <w:szCs w:val="24"/>
              </w:rPr>
              <w:t>вых актов администрации Губкинского городского округа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</w:t>
            </w:r>
            <w:r>
              <w:rPr>
                <w:color w:val="000000" w:themeColor="text1"/>
                <w:sz w:val="24"/>
                <w:szCs w:val="24"/>
              </w:rPr>
              <w:t>тельства</w:t>
            </w:r>
            <w:r w:rsidR="00396DB1">
              <w:rPr>
                <w:color w:val="000000" w:themeColor="text1"/>
                <w:sz w:val="24"/>
                <w:szCs w:val="24"/>
              </w:rPr>
              <w:t xml:space="preserve"> за 20</w:t>
            </w:r>
            <w:r w:rsidR="00D327B7">
              <w:rPr>
                <w:color w:val="000000" w:themeColor="text1"/>
                <w:sz w:val="24"/>
                <w:szCs w:val="24"/>
              </w:rPr>
              <w:t>2</w:t>
            </w:r>
            <w:r w:rsidR="00364755">
              <w:rPr>
                <w:color w:val="000000" w:themeColor="text1"/>
                <w:sz w:val="24"/>
                <w:szCs w:val="24"/>
              </w:rPr>
              <w:t>4</w:t>
            </w:r>
            <w:r w:rsidR="008C1598">
              <w:rPr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color w:val="000000" w:themeColor="text1"/>
                <w:sz w:val="24"/>
                <w:szCs w:val="24"/>
              </w:rPr>
              <w:t>, который до 10.02.20</w:t>
            </w:r>
            <w:r w:rsidR="00364755">
              <w:rPr>
                <w:color w:val="000000" w:themeColor="text1"/>
                <w:sz w:val="24"/>
                <w:szCs w:val="24"/>
              </w:rPr>
              <w:t>25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</w:t>
            </w:r>
            <w:r w:rsidR="00AD4B0C">
              <w:rPr>
                <w:color w:val="000000" w:themeColor="text1"/>
                <w:sz w:val="24"/>
                <w:szCs w:val="24"/>
              </w:rPr>
              <w:t xml:space="preserve">года </w:t>
            </w:r>
            <w:r w:rsidRPr="00EC235C">
              <w:rPr>
                <w:color w:val="000000" w:themeColor="text1"/>
                <w:sz w:val="24"/>
                <w:szCs w:val="24"/>
              </w:rPr>
              <w:t>в составе ежегодного доклада об антимонопольном комплаенсе будет размещен на официал</w:t>
            </w:r>
            <w:r w:rsidRPr="00EC235C">
              <w:rPr>
                <w:color w:val="000000" w:themeColor="text1"/>
                <w:sz w:val="24"/>
                <w:szCs w:val="24"/>
              </w:rPr>
              <w:t>ь</w:t>
            </w:r>
            <w:r w:rsidRPr="00EC235C">
              <w:rPr>
                <w:color w:val="000000" w:themeColor="text1"/>
                <w:sz w:val="24"/>
                <w:szCs w:val="24"/>
              </w:rPr>
              <w:t>ном сайте органов местного</w:t>
            </w:r>
            <w:proofErr w:type="gramEnd"/>
            <w:r w:rsidRPr="00EC235C">
              <w:rPr>
                <w:color w:val="000000" w:themeColor="text1"/>
                <w:sz w:val="24"/>
                <w:szCs w:val="24"/>
              </w:rPr>
              <w:t xml:space="preserve"> самоуправления Губкинского городского округа в разделе «</w:t>
            </w:r>
            <w:proofErr w:type="gramStart"/>
            <w:r w:rsidRPr="00EC235C">
              <w:rPr>
                <w:color w:val="000000" w:themeColor="text1"/>
                <w:sz w:val="24"/>
                <w:szCs w:val="24"/>
              </w:rPr>
              <w:t>А</w:t>
            </w:r>
            <w:r w:rsidRPr="00EC235C">
              <w:rPr>
                <w:color w:val="000000" w:themeColor="text1"/>
                <w:sz w:val="24"/>
                <w:szCs w:val="24"/>
              </w:rPr>
              <w:t>н</w:t>
            </w:r>
            <w:r w:rsidRPr="00EC235C">
              <w:rPr>
                <w:color w:val="000000" w:themeColor="text1"/>
                <w:sz w:val="24"/>
                <w:szCs w:val="24"/>
              </w:rPr>
              <w:t>тимонопольный</w:t>
            </w:r>
            <w:proofErr w:type="gramEnd"/>
            <w:r w:rsidRPr="00EC235C">
              <w:rPr>
                <w:color w:val="000000" w:themeColor="text1"/>
                <w:sz w:val="24"/>
                <w:szCs w:val="24"/>
              </w:rPr>
              <w:t xml:space="preserve"> комплаенс».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</w:t>
            </w:r>
            <w:proofErr w:type="spellStart"/>
            <w:r w:rsidRPr="00EC235C">
              <w:rPr>
                <w:color w:val="000000" w:themeColor="text1"/>
                <w:sz w:val="24"/>
                <w:szCs w:val="24"/>
              </w:rPr>
              <w:t>ord</w:t>
            </w:r>
            <w:proofErr w:type="spellEnd"/>
            <w:r w:rsidRPr="00EC235C">
              <w:rPr>
                <w:color w:val="000000" w:themeColor="text1"/>
                <w:sz w:val="24"/>
                <w:szCs w:val="24"/>
              </w:rPr>
              <w:t>.</w:t>
            </w:r>
          </w:p>
          <w:p w:rsidR="00396DB1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2. </w:t>
            </w:r>
            <w:r w:rsidR="00396DB1">
              <w:rPr>
                <w:color w:val="000000" w:themeColor="text1"/>
                <w:sz w:val="24"/>
                <w:szCs w:val="24"/>
              </w:rPr>
              <w:t>Те</w:t>
            </w:r>
            <w:proofErr w:type="gramStart"/>
            <w:r w:rsidR="00396DB1">
              <w:rPr>
                <w:color w:val="000000" w:themeColor="text1"/>
                <w:sz w:val="24"/>
                <w:szCs w:val="24"/>
              </w:rPr>
              <w:t>кст пр</w:t>
            </w:r>
            <w:proofErr w:type="gramEnd"/>
            <w:r w:rsidR="00396DB1">
              <w:rPr>
                <w:color w:val="000000" w:themeColor="text1"/>
                <w:sz w:val="24"/>
                <w:szCs w:val="24"/>
              </w:rPr>
              <w:t xml:space="preserve">оекта муниципального нормативного правового акта </w:t>
            </w:r>
            <w:r w:rsidR="00396DB1" w:rsidRPr="00396DB1">
              <w:rPr>
                <w:color w:val="000000" w:themeColor="text1"/>
                <w:sz w:val="24"/>
                <w:szCs w:val="24"/>
              </w:rPr>
              <w:t xml:space="preserve">в формате </w:t>
            </w:r>
            <w:proofErr w:type="spellStart"/>
            <w:r w:rsidR="00396DB1" w:rsidRPr="00396DB1">
              <w:rPr>
                <w:color w:val="000000" w:themeColor="text1"/>
                <w:sz w:val="24"/>
                <w:szCs w:val="24"/>
              </w:rPr>
              <w:t>Word</w:t>
            </w:r>
            <w:proofErr w:type="spellEnd"/>
            <w:r w:rsidR="00396DB1">
              <w:rPr>
                <w:color w:val="000000" w:themeColor="text1"/>
                <w:sz w:val="24"/>
                <w:szCs w:val="24"/>
              </w:rPr>
              <w:t>.</w:t>
            </w:r>
          </w:p>
          <w:p w:rsidR="008A4075" w:rsidRPr="00EC235C" w:rsidRDefault="00D327B7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3.</w:t>
            </w:r>
            <w:r w:rsidR="003366C8">
              <w:rPr>
                <w:color w:val="000000" w:themeColor="text1"/>
                <w:sz w:val="24"/>
                <w:szCs w:val="24"/>
              </w:rPr>
              <w:t xml:space="preserve">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</w:t>
            </w:r>
            <w:r w:rsidR="003366C8" w:rsidRPr="003366C8">
              <w:rPr>
                <w:color w:val="000000" w:themeColor="text1"/>
                <w:sz w:val="24"/>
                <w:szCs w:val="24"/>
              </w:rPr>
              <w:t xml:space="preserve">в формате </w:t>
            </w:r>
            <w:proofErr w:type="spellStart"/>
            <w:r w:rsidR="003366C8" w:rsidRPr="003366C8">
              <w:rPr>
                <w:color w:val="000000" w:themeColor="text1"/>
                <w:sz w:val="24"/>
                <w:szCs w:val="24"/>
              </w:rPr>
              <w:t>Word</w:t>
            </w:r>
            <w:proofErr w:type="spellEnd"/>
            <w:r w:rsidR="003366C8"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Место размещения приложений в информационно-телек</w:t>
            </w:r>
            <w:r>
              <w:rPr>
                <w:color w:val="000000" w:themeColor="text1"/>
                <w:sz w:val="24"/>
                <w:szCs w:val="24"/>
              </w:rPr>
              <w:t>оммуникационной сети «Интернет»: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официальный сайт</w:t>
            </w:r>
            <w:r>
              <w:rPr>
                <w:color w:val="000000" w:themeColor="text1"/>
                <w:sz w:val="24"/>
                <w:szCs w:val="24"/>
              </w:rPr>
              <w:t xml:space="preserve"> органов местного самоуправления Губкинского городского округа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, </w:t>
            </w:r>
          </w:p>
          <w:p w:rsidR="009A3B6F" w:rsidRPr="00677304" w:rsidRDefault="009A3B6F" w:rsidP="00D327B7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раздел </w:t>
            </w:r>
            <w:r w:rsidR="00D327B7">
              <w:rPr>
                <w:color w:val="000000" w:themeColor="text1"/>
                <w:sz w:val="24"/>
                <w:szCs w:val="24"/>
              </w:rPr>
              <w:t xml:space="preserve">«Деятельность» - </w:t>
            </w:r>
            <w:r w:rsidRPr="00EC235C">
              <w:rPr>
                <w:color w:val="000000" w:themeColor="text1"/>
                <w:sz w:val="24"/>
                <w:szCs w:val="24"/>
              </w:rPr>
              <w:t>«Антимонопольный комплаенс»</w:t>
            </w:r>
            <w:r w:rsidR="00D327B7">
              <w:rPr>
                <w:color w:val="000000" w:themeColor="text1"/>
                <w:sz w:val="24"/>
                <w:szCs w:val="24"/>
              </w:rPr>
              <w:t>- «Анализ проектов МНПА»</w:t>
            </w:r>
            <w:r w:rsidR="00A80372">
              <w:rPr>
                <w:color w:val="000000" w:themeColor="text1"/>
                <w:sz w:val="24"/>
                <w:szCs w:val="24"/>
              </w:rPr>
              <w:t xml:space="preserve">, </w:t>
            </w:r>
            <w:r w:rsidR="00D327B7" w:rsidRPr="00D327B7">
              <w:rPr>
                <w:rStyle w:val="aa"/>
                <w:sz w:val="24"/>
                <w:szCs w:val="24"/>
              </w:rPr>
              <w:t>https://gubkinadm.ru/dejatelnost/antimonopolnyi-komplaens/analiz-proektov-npa</w:t>
            </w:r>
          </w:p>
        </w:tc>
      </w:tr>
      <w:tr w:rsidR="009A3B6F" w:rsidRPr="00B312A5" w:rsidTr="002E2627">
        <w:trPr>
          <w:trHeight w:val="1405"/>
        </w:trPr>
        <w:tc>
          <w:tcPr>
            <w:tcW w:w="9854" w:type="dxa"/>
            <w:shd w:val="clear" w:color="auto" w:fill="auto"/>
          </w:tcPr>
          <w:p w:rsidR="00D327B7" w:rsidRDefault="009A3B6F" w:rsidP="002E2627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 xml:space="preserve">Контактное лицо: </w:t>
            </w:r>
            <w:r w:rsidR="002E2627">
              <w:rPr>
                <w:i/>
                <w:color w:val="000000" w:themeColor="text1"/>
                <w:sz w:val="24"/>
                <w:szCs w:val="24"/>
              </w:rPr>
              <w:t>Лашина Елена Николаевна</w:t>
            </w:r>
            <w:r w:rsidR="008C1598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r w:rsidR="002E2627">
              <w:rPr>
                <w:i/>
                <w:color w:val="000000" w:themeColor="text1"/>
                <w:sz w:val="24"/>
                <w:szCs w:val="24"/>
              </w:rPr>
              <w:t>заместитель начальника управления социал</w:t>
            </w:r>
            <w:r w:rsidR="002E2627">
              <w:rPr>
                <w:i/>
                <w:color w:val="000000" w:themeColor="text1"/>
                <w:sz w:val="24"/>
                <w:szCs w:val="24"/>
              </w:rPr>
              <w:t>ь</w:t>
            </w:r>
            <w:r w:rsidR="002E2627">
              <w:rPr>
                <w:i/>
                <w:color w:val="000000" w:themeColor="text1"/>
                <w:sz w:val="24"/>
                <w:szCs w:val="24"/>
              </w:rPr>
              <w:t>ной политики администрации Губкинского городского округа</w:t>
            </w:r>
            <w:r w:rsidR="00AD4B0C">
              <w:rPr>
                <w:i/>
                <w:color w:val="000000" w:themeColor="text1"/>
                <w:sz w:val="24"/>
                <w:szCs w:val="24"/>
              </w:rPr>
              <w:t>,</w:t>
            </w:r>
          </w:p>
          <w:p w:rsidR="008C1598" w:rsidRPr="003366C8" w:rsidRDefault="008C1598" w:rsidP="002E2627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 xml:space="preserve">(47241) </w:t>
            </w:r>
            <w:r w:rsidR="002E2627">
              <w:rPr>
                <w:i/>
                <w:color w:val="000000" w:themeColor="text1"/>
                <w:sz w:val="24"/>
                <w:szCs w:val="24"/>
              </w:rPr>
              <w:t>7-55-14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5B4759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>Режим работы:</w:t>
            </w:r>
          </w:p>
          <w:p w:rsidR="009A3B6F" w:rsidRPr="00322A0C" w:rsidRDefault="009A3B6F" w:rsidP="0040096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>с 9-00 до 18-00, перерыв с 13-00 до 14-00</w:t>
            </w:r>
          </w:p>
        </w:tc>
      </w:tr>
    </w:tbl>
    <w:p w:rsidR="00A80372" w:rsidRDefault="00A80372" w:rsidP="0051150E">
      <w:pPr>
        <w:jc w:val="right"/>
        <w:rPr>
          <w:b/>
          <w:sz w:val="28"/>
          <w:szCs w:val="28"/>
        </w:rPr>
      </w:pPr>
    </w:p>
    <w:p w:rsidR="00A80372" w:rsidRPr="00B77CB1" w:rsidRDefault="00A80372">
      <w:pPr>
        <w:spacing w:after="160" w:line="259" w:lineRule="auto"/>
        <w:rPr>
          <w:b/>
          <w:sz w:val="27"/>
          <w:szCs w:val="27"/>
        </w:rPr>
      </w:pPr>
    </w:p>
    <w:sectPr w:rsidR="00A80372" w:rsidRPr="00B77CB1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17D" w:rsidRDefault="0076317D" w:rsidP="00DD7818">
      <w:r>
        <w:separator/>
      </w:r>
    </w:p>
  </w:endnote>
  <w:endnote w:type="continuationSeparator" w:id="0">
    <w:p w:rsidR="0076317D" w:rsidRDefault="0076317D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17D" w:rsidRDefault="0076317D" w:rsidP="00DD7818">
      <w:r>
        <w:separator/>
      </w:r>
    </w:p>
  </w:footnote>
  <w:footnote w:type="continuationSeparator" w:id="0">
    <w:p w:rsidR="0076317D" w:rsidRDefault="0076317D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03A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627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4755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17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06F5A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6317D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30A70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1598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278A2"/>
    <w:rsid w:val="00931459"/>
    <w:rsid w:val="00932712"/>
    <w:rsid w:val="00934C2A"/>
    <w:rsid w:val="00935223"/>
    <w:rsid w:val="00937BF3"/>
    <w:rsid w:val="00944117"/>
    <w:rsid w:val="0094444C"/>
    <w:rsid w:val="0094458B"/>
    <w:rsid w:val="00947590"/>
    <w:rsid w:val="00950163"/>
    <w:rsid w:val="00951B2A"/>
    <w:rsid w:val="009522D6"/>
    <w:rsid w:val="00952B4D"/>
    <w:rsid w:val="00954E57"/>
    <w:rsid w:val="00954EA1"/>
    <w:rsid w:val="00955F09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4B0C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4C9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5B4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7B7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4122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1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F6CCA-25B1-40DD-B24C-72334C62C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291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Елена Лашина</cp:lastModifiedBy>
  <cp:revision>14</cp:revision>
  <cp:lastPrinted>2021-08-09T11:56:00Z</cp:lastPrinted>
  <dcterms:created xsi:type="dcterms:W3CDTF">2019-09-10T06:02:00Z</dcterms:created>
  <dcterms:modified xsi:type="dcterms:W3CDTF">2024-05-27T12:27:00Z</dcterms:modified>
</cp:coreProperties>
</file>