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A3" w:rsidRPr="005C6930" w:rsidRDefault="000279A3" w:rsidP="000279A3">
      <w:pPr>
        <w:shd w:val="clear" w:color="auto" w:fill="FFFFFF" w:themeFill="background1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279A3" w:rsidRPr="005C6930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5C6930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5C6930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 w:rsidRPr="009E48A8"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0279A3" w:rsidRPr="009E48A8" w:rsidRDefault="000279A3" w:rsidP="000279A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9E48A8"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0279A3" w:rsidRPr="009E48A8" w:rsidRDefault="000279A3" w:rsidP="000279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 w:rsidRPr="009E48A8"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0279A3" w:rsidRPr="009E48A8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r w:rsidRPr="009E48A8">
        <w:rPr>
          <w:rFonts w:ascii="Arial" w:hAnsi="Arial" w:cs="Arial"/>
          <w:sz w:val="32"/>
          <w:szCs w:val="32"/>
          <w:lang w:eastAsia="ru-RU"/>
        </w:rPr>
        <w:t>П О С Т А Н О В Л Е Н И Е</w:t>
      </w:r>
    </w:p>
    <w:p w:rsidR="000279A3" w:rsidRPr="009E48A8" w:rsidRDefault="000279A3" w:rsidP="000279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  <w:lang w:eastAsia="ru-RU"/>
        </w:rPr>
      </w:pPr>
      <w:r w:rsidRPr="009E48A8"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0279A3" w:rsidRPr="009E48A8" w:rsidRDefault="000279A3" w:rsidP="000279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ind w:right="-141"/>
        <w:jc w:val="both"/>
        <w:rPr>
          <w:rFonts w:ascii="Arial" w:hAnsi="Arial" w:cs="Arial"/>
          <w:b/>
          <w:sz w:val="18"/>
          <w:szCs w:val="18"/>
          <w:lang w:eastAsia="ru-RU"/>
        </w:rPr>
      </w:pPr>
      <w:r w:rsidRPr="009E48A8">
        <w:rPr>
          <w:rFonts w:ascii="Arial" w:hAnsi="Arial" w:cs="Arial"/>
          <w:b/>
          <w:sz w:val="18"/>
          <w:szCs w:val="18"/>
          <w:lang w:eastAsia="ru-RU"/>
        </w:rPr>
        <w:t xml:space="preserve"> “ ___ ”  ____________ 2025</w:t>
      </w:r>
      <w:r w:rsidRPr="009E48A8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г.                              </w:t>
      </w:r>
      <w:r w:rsidRPr="009E48A8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9E48A8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9E48A8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  <w:t xml:space="preserve">                                                 </w:t>
      </w:r>
      <w:r w:rsidRPr="009E48A8">
        <w:rPr>
          <w:rFonts w:ascii="Arial" w:hAnsi="Arial" w:cs="Arial"/>
          <w:b/>
          <w:sz w:val="18"/>
          <w:szCs w:val="18"/>
          <w:lang w:eastAsia="ru-RU"/>
        </w:rPr>
        <w:t>№ _______</w:t>
      </w:r>
    </w:p>
    <w:p w:rsidR="000279A3" w:rsidRPr="009E48A8" w:rsidRDefault="000279A3" w:rsidP="000279A3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sz w:val="12"/>
          <w:szCs w:val="20"/>
          <w:lang w:eastAsia="ru-RU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>О внесении изменени</w:t>
      </w:r>
      <w:r w:rsidR="00C763BD" w:rsidRPr="009E48A8">
        <w:rPr>
          <w:rFonts w:ascii="Times New Roman" w:hAnsi="Times New Roman"/>
          <w:b/>
          <w:sz w:val="28"/>
          <w:szCs w:val="28"/>
        </w:rPr>
        <w:t>й</w:t>
      </w:r>
      <w:r w:rsidRPr="009E48A8">
        <w:rPr>
          <w:rFonts w:ascii="Times New Roman" w:hAnsi="Times New Roman"/>
          <w:b/>
          <w:sz w:val="28"/>
          <w:szCs w:val="28"/>
        </w:rPr>
        <w:t xml:space="preserve"> </w:t>
      </w: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>от 24 декабря 2024 года № 1661-па</w:t>
      </w: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Уст</w:t>
      </w:r>
      <w:r w:rsidRPr="009E48A8">
        <w:rPr>
          <w:rFonts w:ascii="Times New Roman" w:hAnsi="Times New Roman"/>
          <w:sz w:val="28"/>
          <w:szCs w:val="28"/>
        </w:rPr>
        <w:t>а</w:t>
      </w:r>
      <w:r w:rsidRPr="009E48A8">
        <w:rPr>
          <w:rFonts w:ascii="Times New Roman" w:hAnsi="Times New Roman"/>
          <w:sz w:val="28"/>
          <w:szCs w:val="28"/>
        </w:rPr>
        <w:t>вом Губкинского городского округа Белгородской области, постановлени</w:t>
      </w:r>
      <w:r w:rsidR="00F23D2E" w:rsidRPr="009E48A8">
        <w:rPr>
          <w:rFonts w:ascii="Times New Roman" w:hAnsi="Times New Roman"/>
          <w:sz w:val="28"/>
          <w:szCs w:val="28"/>
        </w:rPr>
        <w:t xml:space="preserve">ем </w:t>
      </w:r>
      <w:r w:rsidRPr="009E48A8">
        <w:rPr>
          <w:rFonts w:ascii="Times New Roman" w:hAnsi="Times New Roman"/>
          <w:sz w:val="28"/>
          <w:szCs w:val="28"/>
        </w:rPr>
        <w:t>адм</w:t>
      </w:r>
      <w:r w:rsidRPr="009E48A8">
        <w:rPr>
          <w:rFonts w:ascii="Times New Roman" w:hAnsi="Times New Roman"/>
          <w:sz w:val="28"/>
          <w:szCs w:val="28"/>
        </w:rPr>
        <w:t>и</w:t>
      </w:r>
      <w:r w:rsidRPr="009E48A8">
        <w:rPr>
          <w:rFonts w:ascii="Times New Roman" w:hAnsi="Times New Roman"/>
          <w:sz w:val="28"/>
          <w:szCs w:val="28"/>
        </w:rPr>
        <w:t xml:space="preserve">нистрации Губкинского городского округа от 31 октября 2024 года </w:t>
      </w:r>
      <w:r w:rsidR="00010F2E" w:rsidRPr="009E48A8">
        <w:rPr>
          <w:rFonts w:ascii="Times New Roman" w:hAnsi="Times New Roman"/>
          <w:sz w:val="28"/>
          <w:szCs w:val="28"/>
        </w:rPr>
        <w:br/>
      </w:r>
      <w:r w:rsidRPr="009E48A8">
        <w:rPr>
          <w:rFonts w:ascii="Times New Roman" w:hAnsi="Times New Roman"/>
          <w:sz w:val="28"/>
          <w:szCs w:val="28"/>
        </w:rPr>
        <w:t>№ 1379-па «О системе управления  муниципальными программами Губки</w:t>
      </w:r>
      <w:r w:rsidRPr="009E48A8">
        <w:rPr>
          <w:rFonts w:ascii="Times New Roman" w:hAnsi="Times New Roman"/>
          <w:sz w:val="28"/>
          <w:szCs w:val="28"/>
        </w:rPr>
        <w:t>н</w:t>
      </w:r>
      <w:r w:rsidRPr="009E48A8">
        <w:rPr>
          <w:rFonts w:ascii="Times New Roman" w:hAnsi="Times New Roman"/>
          <w:sz w:val="28"/>
          <w:szCs w:val="28"/>
        </w:rPr>
        <w:t>ского городского округа  Белгородской области»</w:t>
      </w:r>
      <w:r w:rsidR="00F23D2E" w:rsidRPr="009E48A8">
        <w:rPr>
          <w:rFonts w:ascii="Times New Roman" w:hAnsi="Times New Roman"/>
          <w:sz w:val="28"/>
          <w:szCs w:val="28"/>
        </w:rPr>
        <w:t>, письмом заместителя Г</w:t>
      </w:r>
      <w:r w:rsidR="00F23D2E" w:rsidRPr="009E48A8">
        <w:rPr>
          <w:rFonts w:ascii="Times New Roman" w:hAnsi="Times New Roman"/>
          <w:sz w:val="28"/>
          <w:szCs w:val="28"/>
        </w:rPr>
        <w:t>у</w:t>
      </w:r>
      <w:r w:rsidR="00F23D2E" w:rsidRPr="009E48A8">
        <w:rPr>
          <w:rFonts w:ascii="Times New Roman" w:hAnsi="Times New Roman"/>
          <w:sz w:val="28"/>
          <w:szCs w:val="28"/>
        </w:rPr>
        <w:t>бернатора  Белгородской области – министра образования Белгородской о</w:t>
      </w:r>
      <w:r w:rsidR="00F23D2E" w:rsidRPr="009E48A8">
        <w:rPr>
          <w:rFonts w:ascii="Times New Roman" w:hAnsi="Times New Roman"/>
          <w:sz w:val="28"/>
          <w:szCs w:val="28"/>
        </w:rPr>
        <w:t>б</w:t>
      </w:r>
      <w:r w:rsidR="00F23D2E" w:rsidRPr="009E48A8">
        <w:rPr>
          <w:rFonts w:ascii="Times New Roman" w:hAnsi="Times New Roman"/>
          <w:sz w:val="28"/>
          <w:szCs w:val="28"/>
        </w:rPr>
        <w:t xml:space="preserve">ласти </w:t>
      </w:r>
      <w:r w:rsidR="00C763BD" w:rsidRPr="009E48A8">
        <w:rPr>
          <w:rFonts w:ascii="Times New Roman" w:hAnsi="Times New Roman"/>
          <w:sz w:val="28"/>
          <w:szCs w:val="28"/>
        </w:rPr>
        <w:t xml:space="preserve"> Милёхина А.В. </w:t>
      </w:r>
      <w:r w:rsidR="00F23D2E" w:rsidRPr="009E48A8">
        <w:rPr>
          <w:rFonts w:ascii="Times New Roman" w:hAnsi="Times New Roman"/>
          <w:sz w:val="28"/>
          <w:szCs w:val="28"/>
        </w:rPr>
        <w:t>от 10.07.2025 года №17-09</w:t>
      </w:r>
      <w:r w:rsidR="00010F2E" w:rsidRPr="009E48A8">
        <w:rPr>
          <w:rFonts w:ascii="Times New Roman" w:hAnsi="Times New Roman"/>
          <w:sz w:val="28"/>
          <w:szCs w:val="28"/>
        </w:rPr>
        <w:t xml:space="preserve"> </w:t>
      </w:r>
      <w:r w:rsidR="00F23D2E" w:rsidRPr="009E48A8">
        <w:rPr>
          <w:rFonts w:ascii="Times New Roman" w:hAnsi="Times New Roman"/>
          <w:sz w:val="28"/>
          <w:szCs w:val="28"/>
        </w:rPr>
        <w:t>08/3113</w:t>
      </w:r>
      <w:r w:rsidRPr="009E48A8">
        <w:rPr>
          <w:rFonts w:ascii="Times New Roman" w:hAnsi="Times New Roman"/>
          <w:sz w:val="28"/>
          <w:szCs w:val="28"/>
        </w:rPr>
        <w:t xml:space="preserve"> администрация Гу</w:t>
      </w:r>
      <w:r w:rsidRPr="009E48A8">
        <w:rPr>
          <w:rFonts w:ascii="Times New Roman" w:hAnsi="Times New Roman"/>
          <w:sz w:val="28"/>
          <w:szCs w:val="28"/>
        </w:rPr>
        <w:t>б</w:t>
      </w:r>
      <w:r w:rsidRPr="009E48A8">
        <w:rPr>
          <w:rFonts w:ascii="Times New Roman" w:hAnsi="Times New Roman"/>
          <w:sz w:val="28"/>
          <w:szCs w:val="28"/>
        </w:rPr>
        <w:t>кинского городского округа</w:t>
      </w:r>
    </w:p>
    <w:p w:rsidR="000279A3" w:rsidRPr="009E48A8" w:rsidRDefault="000279A3" w:rsidP="00027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>ПОСТАНОВЛЯЕТ:</w:t>
      </w:r>
    </w:p>
    <w:p w:rsidR="000279A3" w:rsidRPr="009E48A8" w:rsidRDefault="000279A3" w:rsidP="000279A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279A3" w:rsidRPr="009E48A8" w:rsidRDefault="000279A3" w:rsidP="000279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Внести изменения в постановление администрации  Губкинского городского округа от 24 декабря 2024 года № 1661-па «Об утверждении  м</w:t>
      </w:r>
      <w:r w:rsidRPr="009E48A8">
        <w:rPr>
          <w:rFonts w:ascii="Times New Roman" w:hAnsi="Times New Roman"/>
          <w:sz w:val="28"/>
          <w:szCs w:val="28"/>
        </w:rPr>
        <w:t>у</w:t>
      </w:r>
      <w:r w:rsidRPr="009E48A8">
        <w:rPr>
          <w:rFonts w:ascii="Times New Roman" w:hAnsi="Times New Roman"/>
          <w:sz w:val="28"/>
          <w:szCs w:val="28"/>
        </w:rPr>
        <w:t>ниципальной программы  Губкинского городского округа  Белгородской о</w:t>
      </w:r>
      <w:r w:rsidRPr="009E48A8">
        <w:rPr>
          <w:rFonts w:ascii="Times New Roman" w:hAnsi="Times New Roman"/>
          <w:sz w:val="28"/>
          <w:szCs w:val="28"/>
        </w:rPr>
        <w:t>б</w:t>
      </w:r>
      <w:r w:rsidRPr="009E48A8">
        <w:rPr>
          <w:rFonts w:ascii="Times New Roman" w:hAnsi="Times New Roman"/>
          <w:sz w:val="28"/>
          <w:szCs w:val="28"/>
        </w:rPr>
        <w:t xml:space="preserve">ласти» (в редакции постановления администрации Губкинского городского округа от 26 июня 2025 года № 691-па): </w:t>
      </w:r>
    </w:p>
    <w:p w:rsidR="000279A3" w:rsidRPr="009E48A8" w:rsidRDefault="000279A3" w:rsidP="000279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- в муниципальную программу</w:t>
      </w:r>
      <w:r w:rsidR="00C763BD" w:rsidRPr="009E48A8">
        <w:rPr>
          <w:rFonts w:ascii="Times New Roman" w:hAnsi="Times New Roman"/>
          <w:sz w:val="28"/>
          <w:szCs w:val="28"/>
        </w:rPr>
        <w:t xml:space="preserve"> Тубкинского городского округа Белг</w:t>
      </w:r>
      <w:r w:rsidR="00C763BD" w:rsidRPr="009E48A8">
        <w:rPr>
          <w:rFonts w:ascii="Times New Roman" w:hAnsi="Times New Roman"/>
          <w:sz w:val="28"/>
          <w:szCs w:val="28"/>
        </w:rPr>
        <w:t>о</w:t>
      </w:r>
      <w:r w:rsidR="00C763BD" w:rsidRPr="009E48A8">
        <w:rPr>
          <w:rFonts w:ascii="Times New Roman" w:hAnsi="Times New Roman"/>
          <w:sz w:val="28"/>
          <w:szCs w:val="28"/>
        </w:rPr>
        <w:t xml:space="preserve">родской области </w:t>
      </w:r>
      <w:r w:rsidRPr="009E48A8">
        <w:rPr>
          <w:rFonts w:ascii="Times New Roman" w:hAnsi="Times New Roman"/>
          <w:sz w:val="28"/>
          <w:szCs w:val="28"/>
        </w:rPr>
        <w:t xml:space="preserve"> «Развитие образования Губкинского городского округа Бе</w:t>
      </w:r>
      <w:r w:rsidRPr="009E48A8">
        <w:rPr>
          <w:rFonts w:ascii="Times New Roman" w:hAnsi="Times New Roman"/>
          <w:sz w:val="28"/>
          <w:szCs w:val="28"/>
        </w:rPr>
        <w:t>л</w:t>
      </w:r>
      <w:r w:rsidRPr="009E48A8">
        <w:rPr>
          <w:rFonts w:ascii="Times New Roman" w:hAnsi="Times New Roman"/>
          <w:sz w:val="28"/>
          <w:szCs w:val="28"/>
        </w:rPr>
        <w:t>городской области» (далее – Программа), утвержденную вышеуказанным  п</w:t>
      </w:r>
      <w:r w:rsidRPr="009E48A8">
        <w:rPr>
          <w:rFonts w:ascii="Times New Roman" w:hAnsi="Times New Roman"/>
          <w:sz w:val="28"/>
          <w:szCs w:val="28"/>
        </w:rPr>
        <w:t>о</w:t>
      </w:r>
      <w:r w:rsidRPr="009E48A8">
        <w:rPr>
          <w:rFonts w:ascii="Times New Roman" w:hAnsi="Times New Roman"/>
          <w:sz w:val="28"/>
          <w:szCs w:val="28"/>
        </w:rPr>
        <w:t>становлением:</w:t>
      </w:r>
    </w:p>
    <w:p w:rsidR="000279A3" w:rsidRPr="009E48A8" w:rsidRDefault="000279A3" w:rsidP="000279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1)  паспорт, финансовое обеспечение Программы  изложить в редакции согласно  приложению № 1 к настоящему постановлению;</w:t>
      </w:r>
    </w:p>
    <w:p w:rsidR="00010F2E" w:rsidRPr="009E48A8" w:rsidRDefault="000279A3" w:rsidP="000279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010F2E" w:rsidRPr="009E48A8">
        <w:rPr>
          <w:rFonts w:ascii="Times New Roman" w:hAnsi="Times New Roman"/>
          <w:sz w:val="28"/>
          <w:szCs w:val="28"/>
        </w:rPr>
        <w:t>паспорт комплекса процессных мероприятий «Обеспечение безопа</w:t>
      </w:r>
      <w:r w:rsidR="00010F2E" w:rsidRPr="009E48A8">
        <w:rPr>
          <w:rFonts w:ascii="Times New Roman" w:hAnsi="Times New Roman"/>
          <w:sz w:val="28"/>
          <w:szCs w:val="28"/>
        </w:rPr>
        <w:t>с</w:t>
      </w:r>
      <w:r w:rsidR="00010F2E" w:rsidRPr="009E48A8">
        <w:rPr>
          <w:rFonts w:ascii="Times New Roman" w:hAnsi="Times New Roman"/>
          <w:sz w:val="28"/>
          <w:szCs w:val="28"/>
        </w:rPr>
        <w:t>ного, качественного отдыха и оздоровления детей» изложить в редакции с</w:t>
      </w:r>
      <w:r w:rsidR="00010F2E" w:rsidRPr="009E48A8">
        <w:rPr>
          <w:rFonts w:ascii="Times New Roman" w:hAnsi="Times New Roman"/>
          <w:sz w:val="28"/>
          <w:szCs w:val="28"/>
        </w:rPr>
        <w:t>о</w:t>
      </w:r>
      <w:r w:rsidR="00010F2E" w:rsidRPr="009E48A8">
        <w:rPr>
          <w:rFonts w:ascii="Times New Roman" w:hAnsi="Times New Roman"/>
          <w:sz w:val="28"/>
          <w:szCs w:val="28"/>
        </w:rPr>
        <w:t>гласно приложению  № 2 к настоящему постановлению.</w:t>
      </w:r>
    </w:p>
    <w:p w:rsidR="000279A3" w:rsidRPr="009E48A8" w:rsidRDefault="000279A3" w:rsidP="000279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Управлению образования администрации Губкинского городского округа (Щетинина С.Н.) обеспечить реализацию мероприятий Программы.</w:t>
      </w:r>
    </w:p>
    <w:p w:rsidR="000279A3" w:rsidRPr="009E48A8" w:rsidRDefault="000279A3" w:rsidP="000279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Опубликовать постановление в средствах массовой информации.</w:t>
      </w:r>
    </w:p>
    <w:p w:rsidR="000279A3" w:rsidRPr="009E48A8" w:rsidRDefault="000279A3" w:rsidP="000279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48A8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первого  заместителя главы администрации, руководителя аппарата администрации  Кулева А.Н.</w:t>
      </w:r>
    </w:p>
    <w:p w:rsidR="000279A3" w:rsidRPr="009E48A8" w:rsidRDefault="000279A3" w:rsidP="000279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279A3" w:rsidRPr="009E48A8" w:rsidRDefault="000279A3" w:rsidP="000279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D17D4F" w:rsidRPr="009E48A8" w:rsidRDefault="000279A3" w:rsidP="000279A3">
      <w:pPr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>Губкинского городского округа                                                 М.А. Лобазнов</w:t>
      </w:r>
    </w:p>
    <w:p w:rsidR="00F23D2E" w:rsidRPr="009E48A8" w:rsidRDefault="00F23D2E" w:rsidP="000279A3">
      <w:pPr>
        <w:rPr>
          <w:rFonts w:ascii="Times New Roman" w:hAnsi="Times New Roman"/>
          <w:b/>
          <w:sz w:val="28"/>
          <w:szCs w:val="28"/>
        </w:rPr>
      </w:pPr>
    </w:p>
    <w:p w:rsidR="00F23D2E" w:rsidRPr="009E48A8" w:rsidRDefault="00F23D2E" w:rsidP="00F23D2E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sectPr w:rsidR="00F23D2E" w:rsidRPr="009E48A8" w:rsidSect="00010F2E">
          <w:headerReference w:type="default" r:id="rId7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945945" w:rsidRPr="009E48A8" w:rsidTr="00945945">
        <w:tc>
          <w:tcPr>
            <w:tcW w:w="4928" w:type="dxa"/>
          </w:tcPr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8A8">
              <w:rPr>
                <w:rFonts w:ascii="Times New Roman" w:hAnsi="Times New Roman"/>
                <w:b/>
                <w:sz w:val="28"/>
                <w:szCs w:val="28"/>
              </w:rPr>
              <w:t>Приложение  № 1</w:t>
            </w:r>
          </w:p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8A8">
              <w:rPr>
                <w:rFonts w:ascii="Times New Roman" w:hAnsi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8A8">
              <w:rPr>
                <w:rFonts w:ascii="Times New Roman" w:hAnsi="Times New Roman"/>
                <w:b/>
                <w:sz w:val="28"/>
                <w:szCs w:val="28"/>
              </w:rPr>
              <w:t>Губкинского городского округа</w:t>
            </w:r>
          </w:p>
          <w:p w:rsidR="00945945" w:rsidRPr="009E48A8" w:rsidRDefault="00945945" w:rsidP="009459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8A8">
              <w:rPr>
                <w:rFonts w:ascii="Times New Roman" w:hAnsi="Times New Roman"/>
                <w:b/>
                <w:sz w:val="28"/>
                <w:szCs w:val="28"/>
              </w:rPr>
              <w:t>от «___»_________ 2025 г. № ____</w:t>
            </w:r>
          </w:p>
        </w:tc>
      </w:tr>
    </w:tbl>
    <w:p w:rsidR="00945945" w:rsidRPr="009E48A8" w:rsidRDefault="00945945" w:rsidP="009459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945" w:rsidRPr="009E48A8" w:rsidRDefault="00945945" w:rsidP="009459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945" w:rsidRPr="009E48A8" w:rsidRDefault="00945945" w:rsidP="009459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3D2E" w:rsidRPr="009E48A8" w:rsidRDefault="00F23D2E" w:rsidP="00F23D2E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 xml:space="preserve">Паспорт </w:t>
      </w:r>
      <w:r w:rsidRPr="009E48A8">
        <w:rPr>
          <w:rFonts w:ascii="Times New Roman" w:hAnsi="Times New Roman"/>
          <w:b/>
          <w:sz w:val="28"/>
          <w:szCs w:val="28"/>
        </w:rPr>
        <w:br/>
        <w:t xml:space="preserve">муниципальной программы  Губкинского городского округа  Белгородской области «Развитие образования </w:t>
      </w:r>
      <w:r w:rsidRPr="009E48A8">
        <w:rPr>
          <w:rFonts w:ascii="Times New Roman" w:hAnsi="Times New Roman"/>
          <w:b/>
          <w:sz w:val="28"/>
          <w:szCs w:val="28"/>
        </w:rPr>
        <w:br/>
        <w:t>Губкинского городского округа Белгородской области»</w:t>
      </w:r>
      <w:r w:rsidRPr="009E48A8">
        <w:rPr>
          <w:rFonts w:ascii="Times New Roman" w:hAnsi="Times New Roman"/>
          <w:b/>
          <w:sz w:val="28"/>
          <w:szCs w:val="28"/>
        </w:rPr>
        <w:br/>
        <w:t xml:space="preserve"> (далее – муниципальная программа)</w:t>
      </w:r>
    </w:p>
    <w:p w:rsidR="00F23D2E" w:rsidRPr="009E48A8" w:rsidRDefault="00F23D2E" w:rsidP="00F23D2E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23D2E" w:rsidRPr="009E48A8" w:rsidRDefault="00F23D2E" w:rsidP="00F23D2E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48A8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F23D2E" w:rsidRPr="009E48A8" w:rsidRDefault="00F23D2E" w:rsidP="00F23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4677"/>
        <w:gridCol w:w="3261"/>
      </w:tblGrid>
      <w:tr w:rsidR="00F23D2E" w:rsidRPr="009E48A8" w:rsidTr="00F23D2E">
        <w:tc>
          <w:tcPr>
            <w:tcW w:w="6771" w:type="dxa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Губкинского городского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к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руга по социальному развитию</w:t>
            </w:r>
          </w:p>
        </w:tc>
      </w:tr>
      <w:tr w:rsidR="00F23D2E" w:rsidRPr="009E48A8" w:rsidTr="00F23D2E">
        <w:tc>
          <w:tcPr>
            <w:tcW w:w="6771" w:type="dxa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Губкинского горо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д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ского округа, начальник управления образования</w:t>
            </w:r>
          </w:p>
        </w:tc>
      </w:tr>
      <w:tr w:rsidR="00F23D2E" w:rsidRPr="009E48A8" w:rsidTr="00F23D2E">
        <w:tc>
          <w:tcPr>
            <w:tcW w:w="6771" w:type="dxa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F23D2E" w:rsidRPr="009E48A8" w:rsidTr="00F23D2E">
        <w:tc>
          <w:tcPr>
            <w:tcW w:w="6771" w:type="dxa"/>
            <w:vMerge w:val="restart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Цель 1. Выравнивание стартовых возможностей  детей дошк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льного возраста за счет обеспечения  и сохранения  100% до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тупности качественного дошкольного образования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Цель 2. Обеспечение высокого качества  образования в соотве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ствии с потребностями населения  и перспективными задачами социально-экономического развития Губкинского городского округа Белгородской области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Цель 3. Формирование эффективной системы выявления, по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д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держки и развития способностей и талантов  у детей и молод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жи, направленной на самоопределение и профессиональную ориентацию всех учащихся 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Цель 4. Создание условий для организованного отдыха и озд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ровления детей в возрасте до 18 лет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Цель 5. Повышение качества муниципального управления п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средством формирования  системы высококвалифицированного кадрового состава Губкинского городского округа</w:t>
            </w:r>
          </w:p>
        </w:tc>
      </w:tr>
      <w:tr w:rsidR="00F23D2E" w:rsidRPr="009E48A8" w:rsidTr="00F23D2E">
        <w:tc>
          <w:tcPr>
            <w:tcW w:w="6771" w:type="dxa"/>
            <w:vMerge w:val="restart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Направления (подпрограммы) муниципальной пр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Направление (подпрограмма) 1 «Развитие дошкольного образ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Направление (подпрограмма) 2 «Развитие  общего образов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ния»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Направление (подпрограмма) 3 «Развитие дополнительного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б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разования»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Направление (подпрограмма) 4 «Обеспечение безопасного, к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чественного отдыха и оздоровления детей»</w:t>
            </w:r>
          </w:p>
        </w:tc>
      </w:tr>
      <w:tr w:rsidR="00F23D2E" w:rsidRPr="009E48A8" w:rsidTr="00F23D2E">
        <w:tc>
          <w:tcPr>
            <w:tcW w:w="6771" w:type="dxa"/>
            <w:vMerge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Направление (подпрограмма) 5 «Развитие муниципальной  ка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д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ровой политики в органах местного самоуправления Губки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ского городского округа»</w:t>
            </w:r>
          </w:p>
        </w:tc>
      </w:tr>
      <w:tr w:rsidR="00F23D2E" w:rsidRPr="009E48A8" w:rsidTr="00F23D2E">
        <w:trPr>
          <w:trHeight w:val="619"/>
        </w:trPr>
        <w:tc>
          <w:tcPr>
            <w:tcW w:w="6771" w:type="dxa"/>
            <w:vMerge w:val="restart"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Объемы  финансового обеспечения  за весь период реализации программы, в том числе по источникам финансирования: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Всего по муниципальной программе   19 292 818,70   тыс. руб., в том числе:</w:t>
            </w:r>
          </w:p>
        </w:tc>
      </w:tr>
      <w:tr w:rsidR="00F23D2E" w:rsidRPr="009E48A8" w:rsidTr="00C763BD">
        <w:trPr>
          <w:trHeight w:val="470"/>
        </w:trPr>
        <w:tc>
          <w:tcPr>
            <w:tcW w:w="6771" w:type="dxa"/>
            <w:vMerge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Объем финансового обеспечения, тыс. руб.</w:t>
            </w:r>
          </w:p>
        </w:tc>
      </w:tr>
      <w:tr w:rsidR="00F23D2E" w:rsidRPr="009E48A8" w:rsidTr="00C763BD">
        <w:trPr>
          <w:trHeight w:val="609"/>
        </w:trPr>
        <w:tc>
          <w:tcPr>
            <w:tcW w:w="6771" w:type="dxa"/>
            <w:vMerge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E" w:rsidRPr="009E48A8" w:rsidRDefault="00F23D2E" w:rsidP="00010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бюджет Губкинского городского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к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руга Белгородской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3D2E" w:rsidRPr="009E48A8" w:rsidRDefault="00F23D2E" w:rsidP="00010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 xml:space="preserve">2 644 283,50   </w:t>
            </w:r>
          </w:p>
        </w:tc>
      </w:tr>
      <w:tr w:rsidR="00F23D2E" w:rsidRPr="009E48A8" w:rsidTr="00F23D2E">
        <w:trPr>
          <w:trHeight w:val="281"/>
        </w:trPr>
        <w:tc>
          <w:tcPr>
            <w:tcW w:w="6771" w:type="dxa"/>
            <w:vMerge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 xml:space="preserve">15 190 659,70   </w:t>
            </w:r>
          </w:p>
        </w:tc>
      </w:tr>
      <w:tr w:rsidR="00F23D2E" w:rsidRPr="009E48A8" w:rsidTr="00F23D2E">
        <w:trPr>
          <w:trHeight w:val="309"/>
        </w:trPr>
        <w:tc>
          <w:tcPr>
            <w:tcW w:w="6771" w:type="dxa"/>
            <w:vMerge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893 973,50   </w:t>
            </w:r>
          </w:p>
        </w:tc>
      </w:tr>
      <w:tr w:rsidR="00F23D2E" w:rsidRPr="009E48A8" w:rsidTr="00F23D2E">
        <w:trPr>
          <w:trHeight w:val="318"/>
        </w:trPr>
        <w:tc>
          <w:tcPr>
            <w:tcW w:w="6771" w:type="dxa"/>
            <w:vMerge/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 xml:space="preserve">563 902,00   </w:t>
            </w:r>
          </w:p>
        </w:tc>
      </w:tr>
      <w:tr w:rsidR="00F23D2E" w:rsidRPr="009E48A8" w:rsidTr="00F23D2E">
        <w:tc>
          <w:tcPr>
            <w:tcW w:w="6771" w:type="dxa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 xml:space="preserve">Связь с национальными целями  развития Российской </w:t>
            </w: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Федерации/государственными программами  Белг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 xml:space="preserve">родской области 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pStyle w:val="a3"/>
              <w:numPr>
                <w:ilvl w:val="0"/>
                <w:numId w:val="4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Национальная цель «Реализация  потенциала каждого ч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ловека, развитие его талантов, воспитание патриотичной и с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циально-ответственной личности»</w:t>
            </w:r>
          </w:p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1. «Обеспечение к 2030 году функционирования эффективной системы выявления, поддержки и развития сп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собностей и талантов детей и молодежи, основанной на при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ципах ответственности, справедливости, всеобщности и 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правленной на самоопределение и профессиональную ориент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цию 100 процентов обучающихся»;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2. «Формирование к 2030 году современной сист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мы профессионального развития педагогических работников для всех уровней образования, предусматривающей ежегодное дополнительное образование на основе актуализированных профессиональных стандартов не менее чем 10 процентов п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дагогических работников на базе ведущих организаций высш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го образования и научных организаций».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Национальная цель «Комфортная и безопасная среда для жи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з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ни»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1.  «Завершение до конца 2030 года  капитального ремонта зданий дошкольных образовательных организаций и общеобразовательных организаций, признанных нуждающим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ся в проведении такого ремонта по состоянию на 1 января 2025 года».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Национальная цель «Цифровая трансформация государстве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ного и муниципального управления, экономики и социальной сферы»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1.«Формирование системы подбора, развития  и 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тации кадров для органов государственной власти и органов  местного самоуправления на основе принципов равных во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з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можностей, приоритета профессиональных знаний и квалиф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каций, включая механизмы регулярной оценки и обратной св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я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зи в рамках единой цифровой платформы».</w:t>
            </w:r>
          </w:p>
          <w:p w:rsidR="00F23D2E" w:rsidRPr="009E48A8" w:rsidRDefault="00F23D2E" w:rsidP="00F23D2E">
            <w:pPr>
              <w:pStyle w:val="a3"/>
              <w:numPr>
                <w:ilvl w:val="0"/>
                <w:numId w:val="4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Государственная программа Белгородской области «Ра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з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 xml:space="preserve">витие образования Белгородской области». 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1.1. «Доступность дошкольного образования для детей в возрасте от 1,5 до 3 лет», 100 %.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1.2. «Доступность дошкольного образования для детей в возрасте от 3 до 7 лет», 100 %.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2.1. «Доля обучающихся общеобразовательных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 xml:space="preserve">ганизаций  Белгородской области на уровне  среднего общего образования, охваченных профильным обучением», </w:t>
            </w:r>
            <w:r w:rsidRPr="009E48A8">
              <w:rPr>
                <w:rFonts w:ascii="Times New Roman" w:hAnsi="Times New Roman"/>
                <w:sz w:val="28"/>
                <w:szCs w:val="28"/>
              </w:rPr>
              <w:br/>
              <w:t>80 %.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2.4. «Доля общеобразовательных организаций,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нащенных учебным, технологическим оборудованием и меб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лью после капитального ремонта, от общего количества тр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бующих оснащения  учебным, технологическим оборудован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и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ем и мебелью от общего количества общеобразовательных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ганизаций капитально отремонтированных», 100 %.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2.5. «Доля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в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нях общего образования», 97 %.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3.1. «Доля детей в возрасте от 5 до 18 лет, охваче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ных дополнительным образованием», 84,8 %.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4.2. «Охват детей деятельностью региональных центров выявления, поддержки и развития способностей и т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лантов у детей и молодежи, технопарков  «Кванториум» и це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н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тров «</w:t>
            </w:r>
            <w:r w:rsidRPr="009E48A8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-куб», 12 %.</w:t>
            </w:r>
          </w:p>
          <w:p w:rsidR="00F23D2E" w:rsidRPr="009E48A8" w:rsidRDefault="00F23D2E" w:rsidP="00F23D2E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t>Показатель 5.1. «Доля детей, охваченных организованным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</w:t>
            </w: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дыхом и оздоровлением, в общем количестве детей, обуча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ю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щихся в общеобразовательных организациях, в возрасте  до 18 лет», 60 %.</w:t>
            </w:r>
          </w:p>
        </w:tc>
      </w:tr>
      <w:tr w:rsidR="00F23D2E" w:rsidRPr="009E48A8" w:rsidTr="00F23D2E">
        <w:tc>
          <w:tcPr>
            <w:tcW w:w="6771" w:type="dxa"/>
          </w:tcPr>
          <w:p w:rsidR="00F23D2E" w:rsidRPr="009E48A8" w:rsidRDefault="00F23D2E" w:rsidP="00F23D2E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48A8">
              <w:rPr>
                <w:rFonts w:ascii="Times New Roman" w:hAnsi="Times New Roman"/>
                <w:sz w:val="28"/>
                <w:szCs w:val="28"/>
              </w:rPr>
              <w:lastRenderedPageBreak/>
              <w:t>Связь с целями развития Губкинского городского о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к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руга/стратегическими приоритетами (направлениями) Губкинского городского округа  Белгородской обла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с</w:t>
            </w:r>
            <w:r w:rsidRPr="009E48A8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7938" w:type="dxa"/>
            <w:gridSpan w:val="2"/>
          </w:tcPr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Первое стратегическое  направление – «Развитие человеческого капитала Губкинского городского округа», стратегическая з</w:t>
            </w:r>
            <w:r w:rsidRPr="009E48A8">
              <w:rPr>
                <w:sz w:val="28"/>
                <w:szCs w:val="28"/>
              </w:rPr>
              <w:t>а</w:t>
            </w:r>
            <w:r w:rsidRPr="009E48A8">
              <w:rPr>
                <w:sz w:val="28"/>
                <w:szCs w:val="28"/>
              </w:rPr>
              <w:t>дача 4.1.2 «Развитие образовательной среды Губкинского г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родского округа».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1. «Доля лиц с высшим  профессиональным образ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ванием в общей численности  педагогических работников м</w:t>
            </w:r>
            <w:r w:rsidRPr="009E48A8">
              <w:rPr>
                <w:sz w:val="28"/>
                <w:szCs w:val="28"/>
              </w:rPr>
              <w:t>у</w:t>
            </w:r>
            <w:r w:rsidRPr="009E48A8">
              <w:rPr>
                <w:sz w:val="28"/>
                <w:szCs w:val="28"/>
              </w:rPr>
              <w:t>ниципальных дошкольных образовательных учреждений»,</w:t>
            </w:r>
            <w:r w:rsidR="00C763BD" w:rsidRPr="009E48A8">
              <w:rPr>
                <w:sz w:val="28"/>
                <w:szCs w:val="28"/>
              </w:rPr>
              <w:t xml:space="preserve"> </w:t>
            </w:r>
            <w:r w:rsidRPr="009E48A8">
              <w:rPr>
                <w:sz w:val="28"/>
                <w:szCs w:val="28"/>
              </w:rPr>
              <w:t>45 %.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2. «Качество знаний обучающихся в общеобразов</w:t>
            </w:r>
            <w:r w:rsidRPr="009E48A8">
              <w:rPr>
                <w:sz w:val="28"/>
                <w:szCs w:val="28"/>
              </w:rPr>
              <w:t>а</w:t>
            </w:r>
            <w:r w:rsidRPr="009E48A8">
              <w:rPr>
                <w:sz w:val="28"/>
                <w:szCs w:val="28"/>
              </w:rPr>
              <w:t>тельных учреждениях», 63,0 %.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3. «Удельный вес учащихся, обучающихся в совр</w:t>
            </w:r>
            <w:r w:rsidRPr="009E48A8">
              <w:rPr>
                <w:sz w:val="28"/>
                <w:szCs w:val="28"/>
              </w:rPr>
              <w:t>е</w:t>
            </w:r>
            <w:r w:rsidRPr="009E48A8">
              <w:rPr>
                <w:sz w:val="28"/>
                <w:szCs w:val="28"/>
              </w:rPr>
              <w:t>менных условиях (создано от 80 до 100 % современных усл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вий)», 100 %.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 4. «Удельный вес численности обучающихся  по дополнительным образовательным программам, участвующих в олимпиадах и конкурсах различного уровня, в общей численн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сти  обучающихся по дополнительным образовательным пр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граммам», 64 %.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5. «Удельный вес детей и подростков, успешно с</w:t>
            </w:r>
            <w:r w:rsidRPr="009E48A8">
              <w:rPr>
                <w:sz w:val="28"/>
                <w:szCs w:val="28"/>
              </w:rPr>
              <w:t>о</w:t>
            </w:r>
            <w:r w:rsidRPr="009E48A8">
              <w:rPr>
                <w:sz w:val="28"/>
                <w:szCs w:val="28"/>
              </w:rPr>
              <w:t>циализированных в общество сверстников (от общего колич</w:t>
            </w:r>
            <w:r w:rsidRPr="009E48A8">
              <w:rPr>
                <w:sz w:val="28"/>
                <w:szCs w:val="28"/>
              </w:rPr>
              <w:t>е</w:t>
            </w:r>
            <w:r w:rsidRPr="009E48A8">
              <w:rPr>
                <w:sz w:val="28"/>
                <w:szCs w:val="28"/>
              </w:rPr>
              <w:t>ства получивших специализированную помощь)», 85 %.</w:t>
            </w:r>
          </w:p>
          <w:p w:rsidR="00F23D2E" w:rsidRPr="009E48A8" w:rsidRDefault="00F23D2E" w:rsidP="00F23D2E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9E48A8">
              <w:rPr>
                <w:sz w:val="28"/>
                <w:szCs w:val="28"/>
              </w:rPr>
              <w:t>Показатель  6. «Охват руководящих и педагогических работн</w:t>
            </w:r>
            <w:r w:rsidRPr="009E48A8">
              <w:rPr>
                <w:sz w:val="28"/>
                <w:szCs w:val="28"/>
              </w:rPr>
              <w:t>и</w:t>
            </w:r>
            <w:r w:rsidRPr="009E48A8">
              <w:rPr>
                <w:sz w:val="28"/>
                <w:szCs w:val="28"/>
              </w:rPr>
              <w:t>ков различными формами повышения квалификации», 95 %</w:t>
            </w:r>
          </w:p>
        </w:tc>
      </w:tr>
    </w:tbl>
    <w:p w:rsidR="00F23D2E" w:rsidRPr="009E48A8" w:rsidRDefault="00F23D2E" w:rsidP="00F23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B3D" w:rsidRPr="009E48A8" w:rsidRDefault="00036B3D" w:rsidP="00F23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2E" w:rsidRPr="009E48A8" w:rsidRDefault="00F23D2E" w:rsidP="00F23D2E">
      <w:pPr>
        <w:spacing w:after="0"/>
        <w:jc w:val="center"/>
        <w:rPr>
          <w:rFonts w:ascii="Times New Roman" w:hAnsi="Times New Roman"/>
          <w:b/>
          <w:bCs/>
        </w:rPr>
      </w:pPr>
      <w:r w:rsidRPr="009E48A8">
        <w:rPr>
          <w:rFonts w:ascii="Times New Roman" w:hAnsi="Times New Roman"/>
          <w:b/>
          <w:bCs/>
        </w:rPr>
        <w:lastRenderedPageBreak/>
        <w:t>Финансовое обеспечение муниципальной  программы</w:t>
      </w:r>
      <w:r w:rsidRPr="009E48A8">
        <w:rPr>
          <w:rFonts w:ascii="Times New Roman" w:hAnsi="Times New Roman"/>
          <w:b/>
          <w:bCs/>
        </w:rPr>
        <w:br/>
      </w: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35"/>
        <w:gridCol w:w="4285"/>
        <w:gridCol w:w="1701"/>
        <w:gridCol w:w="1417"/>
        <w:gridCol w:w="1262"/>
        <w:gridCol w:w="1148"/>
        <w:gridCol w:w="1134"/>
        <w:gridCol w:w="1113"/>
        <w:gridCol w:w="1134"/>
        <w:gridCol w:w="1297"/>
      </w:tblGrid>
      <w:tr w:rsidR="00F23D2E" w:rsidRPr="009E48A8" w:rsidTr="00F23D2E">
        <w:trPr>
          <w:trHeight w:val="277"/>
          <w:tblHeader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42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 (комплексной программы), структурного эл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мента муниципальной программы (комплек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ной программы), источник финансового обе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печения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Объем финансового обеспечения по годам , тыс. рублей</w:t>
            </w:r>
          </w:p>
        </w:tc>
      </w:tr>
      <w:tr w:rsidR="00F23D2E" w:rsidRPr="009E48A8" w:rsidTr="00F23D2E">
        <w:trPr>
          <w:trHeight w:val="390"/>
          <w:tblHeader/>
        </w:trPr>
        <w:tc>
          <w:tcPr>
            <w:tcW w:w="53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8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F23D2E" w:rsidRPr="009E48A8" w:rsidRDefault="00F23D2E" w:rsidP="00F23D2E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1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</w:tbl>
    <w:p w:rsidR="00F23D2E" w:rsidRPr="009E48A8" w:rsidRDefault="00F23D2E" w:rsidP="00F23D2E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/>
      </w:tblPr>
      <w:tblGrid>
        <w:gridCol w:w="523"/>
        <w:gridCol w:w="4279"/>
        <w:gridCol w:w="1704"/>
        <w:gridCol w:w="15"/>
        <w:gridCol w:w="1402"/>
        <w:gridCol w:w="1254"/>
        <w:gridCol w:w="16"/>
        <w:gridCol w:w="16"/>
        <w:gridCol w:w="30"/>
        <w:gridCol w:w="1096"/>
        <w:gridCol w:w="1142"/>
        <w:gridCol w:w="56"/>
        <w:gridCol w:w="1083"/>
        <w:gridCol w:w="19"/>
        <w:gridCol w:w="1077"/>
        <w:gridCol w:w="38"/>
        <w:gridCol w:w="1276"/>
      </w:tblGrid>
      <w:tr w:rsidR="00F23D2E" w:rsidRPr="009E48A8" w:rsidTr="00F23D2E">
        <w:trPr>
          <w:trHeight w:val="179"/>
          <w:tblHeader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right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righ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23D2E" w:rsidRPr="009E48A8" w:rsidTr="00F23D2E">
        <w:trPr>
          <w:trHeight w:val="34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образов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ния Губкинского городского округа Белгородской области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4 079 705,00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3 119 991,10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3 399 248,90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2 897 957,90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19 292 818,70</w:t>
            </w:r>
          </w:p>
        </w:tc>
      </w:tr>
      <w:tr w:rsidR="00F23D2E" w:rsidRPr="009E48A8" w:rsidTr="00F23D2E">
        <w:trPr>
          <w:trHeight w:val="336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Белгоро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д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979 575,50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400 225,00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445 339,00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273 048,00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2 644 283,50</w:t>
            </w:r>
          </w:p>
        </w:tc>
      </w:tr>
      <w:tr w:rsidR="00F23D2E" w:rsidRPr="009E48A8" w:rsidTr="00F23D2E">
        <w:trPr>
          <w:trHeight w:val="325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2 645 733,30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2 516 271,60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2 753 913,70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2 424 913,70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15 190 659,70</w:t>
            </w:r>
          </w:p>
        </w:tc>
      </w:tr>
      <w:tr w:rsidR="00F23D2E" w:rsidRPr="009E48A8" w:rsidTr="00F23D2E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360 592,20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109 572,50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105 952,20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893 973,50</w:t>
            </w:r>
          </w:p>
        </w:tc>
      </w:tr>
      <w:tr w:rsidR="00F23D2E" w:rsidRPr="009E48A8" w:rsidTr="00F23D2E">
        <w:trPr>
          <w:trHeight w:val="269"/>
        </w:trPr>
        <w:tc>
          <w:tcPr>
            <w:tcW w:w="4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93 804,00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93 922,00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94 044,00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563 902,00</w:t>
            </w:r>
          </w:p>
        </w:tc>
      </w:tr>
      <w:tr w:rsidR="00F23D2E" w:rsidRPr="009E48A8" w:rsidTr="00F23D2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«Все лучшее детям»</w:t>
            </w:r>
          </w:p>
        </w:tc>
      </w:tr>
      <w:tr w:rsidR="00F23D2E" w:rsidRPr="009E48A8" w:rsidTr="00F23D2E">
        <w:trPr>
          <w:trHeight w:val="275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1 Ю4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946 023,80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946 023,80</w:t>
            </w:r>
          </w:p>
        </w:tc>
      </w:tr>
      <w:tr w:rsidR="00F23D2E" w:rsidRPr="009E48A8" w:rsidTr="00F23D2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167 704,50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167 704,50</w:t>
            </w:r>
          </w:p>
        </w:tc>
      </w:tr>
      <w:tr w:rsidR="00F23D2E" w:rsidRPr="009E48A8" w:rsidTr="00F23D2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575 916,10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575 916,10</w:t>
            </w:r>
          </w:p>
        </w:tc>
      </w:tr>
      <w:tr w:rsidR="00F23D2E" w:rsidRPr="009E48A8" w:rsidTr="00F23D2E">
        <w:trPr>
          <w:trHeight w:val="23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202 403,20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202 403,20</w:t>
            </w:r>
          </w:p>
        </w:tc>
      </w:tr>
      <w:tr w:rsidR="00F23D2E" w:rsidRPr="009E48A8" w:rsidTr="00F23D2E">
        <w:trPr>
          <w:trHeight w:val="23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проект, входящий в национальный проект «Педагоги и наставники»</w:t>
            </w:r>
          </w:p>
        </w:tc>
      </w:tr>
      <w:tr w:rsidR="00F23D2E" w:rsidRPr="009E48A8" w:rsidTr="00F23D2E">
        <w:trPr>
          <w:trHeight w:val="345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1 Ю6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83 774,30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83 856,50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83 956,00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503 454,80</w:t>
            </w:r>
          </w:p>
        </w:tc>
      </w:tr>
      <w:tr w:rsidR="00F23D2E" w:rsidRPr="009E48A8" w:rsidTr="00F23D2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325,20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660,30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5 018,70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83 449,10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83 196,20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82 947,70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498 436,10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98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 «Модернизация школьных систем образования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 в</w:t>
            </w:r>
            <w:r w:rsidR="00945945"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Губкинском городском округе Белгородской области»</w:t>
            </w:r>
          </w:p>
        </w:tc>
      </w:tr>
      <w:tr w:rsidR="00F23D2E" w:rsidRPr="009E48A8" w:rsidTr="00F23D2E">
        <w:trPr>
          <w:trHeight w:val="241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02 2 02 00000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19 200,00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246 000,00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350 000,00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615 200,00</w:t>
            </w:r>
          </w:p>
        </w:tc>
      </w:tr>
      <w:tr w:rsidR="00F23D2E" w:rsidRPr="009E48A8" w:rsidTr="00F23D2E">
        <w:trPr>
          <w:trHeight w:val="250"/>
        </w:trPr>
        <w:tc>
          <w:tcPr>
            <w:tcW w:w="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19 200,00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14 760,00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54 960,00</w:t>
            </w:r>
          </w:p>
        </w:tc>
      </w:tr>
      <w:tr w:rsidR="00F23D2E" w:rsidRPr="009E48A8" w:rsidTr="00F23D2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231 240,00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329 000,00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560 240,00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проект «Развитие инфраструктуры системы дошкольного образования»</w:t>
            </w:r>
          </w:p>
        </w:tc>
      </w:tr>
      <w:tr w:rsidR="00F23D2E" w:rsidRPr="009E48A8" w:rsidTr="00F23D2E">
        <w:trPr>
          <w:trHeight w:val="22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02 3 01 00000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проект «Развитие инфраструктуры системы общего образования»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02 3 02 00000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18 571,00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126 532,00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151 291,00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296 394,00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18 571,00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126 532,00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151 291,00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296 394,00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02 401 00000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1 239 052,70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1 096 246,90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1 154 189,70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6 952 058,40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199 269,00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199 269,00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963 986,70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1 020 449,90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1 078 392,70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6 298 007,40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75 797,00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454 782,00</w:t>
            </w:r>
          </w:p>
        </w:tc>
      </w:tr>
      <w:tr w:rsidR="00F23D2E" w:rsidRPr="009E48A8" w:rsidTr="00F23D2E">
        <w:trPr>
          <w:trHeight w:val="25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9E48A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«Реализация образовательных программ общего образования»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02 402 00000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1 416 479,60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1 300 261,70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1 379 469,50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8 234 619,30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278 108,50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12 413,00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14 100,00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346 921,50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1 088 303,50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1 246 448,40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1 327 341,00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7 644 115,90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35 043,60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26 376,30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23 004,50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153 437,90</w:t>
            </w:r>
          </w:p>
        </w:tc>
      </w:tr>
      <w:tr w:rsidR="00F23D2E" w:rsidRPr="009E48A8" w:rsidTr="00F23D2E">
        <w:trPr>
          <w:trHeight w:val="30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15 024,00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90 144,00</w:t>
            </w:r>
          </w:p>
        </w:tc>
      </w:tr>
      <w:tr w:rsidR="00F23D2E" w:rsidRPr="009E48A8" w:rsidTr="00F23D2E">
        <w:trPr>
          <w:trHeight w:val="24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before="11" w:after="0" w:line="216" w:lineRule="auto"/>
              <w:ind w:lef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«Развитие дополнительного образования»</w:t>
            </w:r>
          </w:p>
        </w:tc>
      </w:tr>
      <w:tr w:rsidR="00F23D2E" w:rsidRPr="009E48A8" w:rsidTr="00F23D2E">
        <w:trPr>
          <w:trHeight w:val="23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02 403 00000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137 995,10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130 963,00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824 034,10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137 995,10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130 963,00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138 769,00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824 034,10</w:t>
            </w:r>
          </w:p>
        </w:tc>
      </w:tr>
      <w:tr w:rsidR="00F23D2E" w:rsidRPr="009E48A8" w:rsidTr="00F23D2E">
        <w:trPr>
          <w:trHeight w:val="20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4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3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-57" w:right="-57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9E48A8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безопасного, качественного отдыха и оздоровление детей»</w:t>
            </w:r>
          </w:p>
        </w:tc>
      </w:tr>
      <w:tr w:rsidR="00F23D2E" w:rsidRPr="009E48A8" w:rsidTr="00F23D2E">
        <w:trPr>
          <w:trHeight w:val="23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02 404 00000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67 237,10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5 979,00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6 217,70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98 086,90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21 391,00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21 391,00</w:t>
            </w:r>
          </w:p>
        </w:tc>
      </w:tr>
      <w:tr w:rsidR="00F23D2E" w:rsidRPr="009E48A8" w:rsidTr="00F23D2E">
        <w:trPr>
          <w:trHeight w:val="22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3 206,80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2 918,00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3 034,70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18 263,60</w:t>
            </w:r>
          </w:p>
        </w:tc>
      </w:tr>
      <w:tr w:rsidR="00F23D2E" w:rsidRPr="009E48A8" w:rsidTr="00F23D2E">
        <w:trPr>
          <w:trHeight w:val="25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39 696,30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39 696,30</w:t>
            </w:r>
          </w:p>
        </w:tc>
      </w:tr>
      <w:tr w:rsidR="00F23D2E" w:rsidRPr="009E48A8" w:rsidTr="00F23D2E">
        <w:trPr>
          <w:trHeight w:val="23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2 943,00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3 061,00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3 183,00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18 736,00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и обслуживающего персонала»</w:t>
            </w:r>
          </w:p>
        </w:tc>
      </w:tr>
      <w:tr w:rsidR="00F23D2E" w:rsidRPr="009E48A8" w:rsidTr="00F23D2E">
        <w:trPr>
          <w:trHeight w:val="2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02 405 00000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914,0</w:t>
            </w:r>
          </w:p>
        </w:tc>
      </w:tr>
      <w:tr w:rsidR="00F23D2E" w:rsidRPr="009E48A8" w:rsidTr="00F23D2E">
        <w:trPr>
          <w:trHeight w:val="30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20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19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DB26F9">
        <w:trPr>
          <w:trHeight w:val="305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45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F23D2E" w:rsidRPr="009E48A8" w:rsidTr="009E48A8">
        <w:trPr>
          <w:trHeight w:val="25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ind w:left="30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02 406 00000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150 143,40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130 152,00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135 356,00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821 719,40</w:t>
            </w:r>
          </w:p>
        </w:tc>
      </w:tr>
      <w:tr w:rsidR="00F23D2E" w:rsidRPr="009E48A8" w:rsidTr="00F23D2E">
        <w:trPr>
          <w:trHeight w:val="399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b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 Белг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sz w:val="20"/>
                <w:szCs w:val="20"/>
              </w:rPr>
              <w:t>родской области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136 108,40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115 557,00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120 179,00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732 381,40</w:t>
            </w:r>
          </w:p>
        </w:tc>
      </w:tr>
      <w:tr w:rsidR="00F23D2E" w:rsidRPr="009E48A8" w:rsidTr="00F23D2E">
        <w:trPr>
          <w:trHeight w:val="247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13 995,00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14 555,00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15 137,00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89 098,00</w:t>
            </w:r>
          </w:p>
        </w:tc>
      </w:tr>
      <w:tr w:rsidR="00F23D2E" w:rsidRPr="009E48A8" w:rsidTr="00F23D2E">
        <w:trPr>
          <w:trHeight w:val="233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D2E" w:rsidRPr="009E48A8" w:rsidTr="00F23D2E">
        <w:trPr>
          <w:trHeight w:val="144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autoSpaceDE w:val="0"/>
              <w:autoSpaceDN w:val="0"/>
              <w:adjustRightInd w:val="0"/>
              <w:spacing w:after="0" w:line="216" w:lineRule="auto"/>
              <w:ind w:left="44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3D2E" w:rsidRPr="009E48A8" w:rsidRDefault="00F23D2E" w:rsidP="00F23D2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hAnsi="Times New Roman"/>
                <w:sz w:val="20"/>
                <w:szCs w:val="20"/>
              </w:rPr>
              <w:t>240,00</w:t>
            </w:r>
          </w:p>
        </w:tc>
      </w:tr>
    </w:tbl>
    <w:p w:rsidR="00945945" w:rsidRPr="009E48A8" w:rsidRDefault="00945945" w:rsidP="00010F2E">
      <w:pPr>
        <w:pStyle w:val="4"/>
        <w:spacing w:before="0" w:after="240"/>
        <w:jc w:val="center"/>
        <w:textAlignment w:val="baseline"/>
        <w:rPr>
          <w:rFonts w:ascii="Times New Roman" w:hAnsi="Times New Roman"/>
          <w:i w:val="0"/>
          <w:color w:val="000000" w:themeColor="text1"/>
        </w:rPr>
      </w:pPr>
    </w:p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p w:rsidR="00036B3D" w:rsidRPr="009E48A8" w:rsidRDefault="00036B3D" w:rsidP="00036B3D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9"/>
        <w:gridCol w:w="4929"/>
      </w:tblGrid>
      <w:tr w:rsidR="00036B3D" w:rsidRPr="009E48A8" w:rsidTr="00036B3D">
        <w:trPr>
          <w:trHeight w:val="1454"/>
        </w:trPr>
        <w:tc>
          <w:tcPr>
            <w:tcW w:w="4928" w:type="dxa"/>
          </w:tcPr>
          <w:p w:rsidR="00036B3D" w:rsidRPr="009E48A8" w:rsidRDefault="00036B3D" w:rsidP="00B15EFF">
            <w:pPr>
              <w:jc w:val="center"/>
            </w:pPr>
            <w:r w:rsidRPr="009E48A8">
              <w:lastRenderedPageBreak/>
              <w:br w:type="column"/>
            </w:r>
          </w:p>
          <w:p w:rsidR="00036B3D" w:rsidRPr="009E48A8" w:rsidRDefault="00036B3D" w:rsidP="00B15EFF">
            <w:pPr>
              <w:jc w:val="center"/>
            </w:pPr>
          </w:p>
          <w:p w:rsidR="00036B3D" w:rsidRPr="009E48A8" w:rsidRDefault="00036B3D" w:rsidP="00B15EFF">
            <w:pPr>
              <w:jc w:val="center"/>
            </w:pPr>
            <w:r w:rsidRPr="009E48A8">
              <w:br w:type="column"/>
            </w:r>
            <w:r w:rsidRPr="009E48A8">
              <w:br w:type="column"/>
            </w:r>
            <w:r w:rsidRPr="009E48A8">
              <w:br w:type="column"/>
            </w:r>
            <w:r w:rsidRPr="009E48A8">
              <w:rPr>
                <w:rFonts w:ascii="Times New Roman" w:hAnsi="Times New Roman"/>
                <w:i/>
                <w:color w:val="000000" w:themeColor="text1"/>
              </w:rPr>
              <w:br w:type="column"/>
            </w:r>
          </w:p>
          <w:p w:rsidR="00036B3D" w:rsidRPr="009E48A8" w:rsidRDefault="00036B3D" w:rsidP="00B15EFF">
            <w:pPr>
              <w:jc w:val="center"/>
            </w:pPr>
          </w:p>
          <w:p w:rsidR="00036B3D" w:rsidRPr="009E48A8" w:rsidRDefault="00036B3D" w:rsidP="00B15EFF">
            <w:pPr>
              <w:jc w:val="center"/>
            </w:pPr>
          </w:p>
          <w:p w:rsidR="00036B3D" w:rsidRPr="009E48A8" w:rsidRDefault="00036B3D" w:rsidP="00B15EFF">
            <w:pPr>
              <w:jc w:val="center"/>
            </w:pPr>
            <w:r w:rsidRPr="009E48A8">
              <w:br/>
            </w:r>
            <w:r w:rsidRPr="009E48A8">
              <w:br/>
            </w:r>
          </w:p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48A8">
              <w:br w:type="page"/>
            </w:r>
          </w:p>
        </w:tc>
        <w:tc>
          <w:tcPr>
            <w:tcW w:w="4929" w:type="dxa"/>
          </w:tcPr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8A8">
              <w:rPr>
                <w:rFonts w:ascii="Times New Roman" w:hAnsi="Times New Roman"/>
                <w:b/>
                <w:sz w:val="24"/>
                <w:szCs w:val="24"/>
              </w:rPr>
              <w:t>Приложение  № 2</w:t>
            </w:r>
          </w:p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8A8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Pr="009E48A8">
              <w:rPr>
                <w:rFonts w:ascii="Times New Roman" w:hAnsi="Times New Roman"/>
                <w:b/>
                <w:sz w:val="24"/>
                <w:szCs w:val="24"/>
              </w:rPr>
              <w:t xml:space="preserve"> постановлению администрации</w:t>
            </w:r>
          </w:p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8A8">
              <w:rPr>
                <w:rFonts w:ascii="Times New Roman" w:hAnsi="Times New Roman"/>
                <w:b/>
                <w:sz w:val="24"/>
                <w:szCs w:val="24"/>
              </w:rPr>
              <w:t>Губкинского городского округа</w:t>
            </w:r>
          </w:p>
          <w:p w:rsidR="00036B3D" w:rsidRPr="009E48A8" w:rsidRDefault="00036B3D" w:rsidP="00B1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8A8">
              <w:rPr>
                <w:rFonts w:ascii="Times New Roman" w:hAnsi="Times New Roman"/>
                <w:b/>
                <w:sz w:val="24"/>
                <w:szCs w:val="24"/>
              </w:rPr>
              <w:t>от «___»_________ 2025 г. № ____</w:t>
            </w:r>
          </w:p>
        </w:tc>
      </w:tr>
    </w:tbl>
    <w:p w:rsidR="00010F2E" w:rsidRPr="009E48A8" w:rsidRDefault="00010F2E" w:rsidP="00010F2E">
      <w:pPr>
        <w:pStyle w:val="4"/>
        <w:spacing w:before="0" w:after="240"/>
        <w:jc w:val="center"/>
        <w:textAlignment w:val="baseline"/>
        <w:rPr>
          <w:rFonts w:ascii="Times New Roman" w:hAnsi="Times New Roman"/>
          <w:i w:val="0"/>
          <w:color w:val="000000" w:themeColor="text1"/>
        </w:rPr>
      </w:pPr>
      <w:r w:rsidRPr="009E48A8">
        <w:rPr>
          <w:rFonts w:ascii="Times New Roman" w:hAnsi="Times New Roman"/>
          <w:i w:val="0"/>
          <w:color w:val="000000" w:themeColor="text1"/>
        </w:rPr>
        <w:t xml:space="preserve">Паспорт комплекса процессных мероприятий «Обеспечение  безопасного, качественного отдыха и оздоровления детей» </w:t>
      </w:r>
    </w:p>
    <w:p w:rsidR="00010F2E" w:rsidRPr="009E48A8" w:rsidRDefault="00010F2E" w:rsidP="00010F2E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/>
        </w:rPr>
      </w:pPr>
      <w:r w:rsidRPr="009E48A8">
        <w:rPr>
          <w:rFonts w:ascii="Times New Roman" w:hAnsi="Times New Roman"/>
          <w:i w:val="0"/>
          <w:color w:val="000000" w:themeColor="text1"/>
        </w:rPr>
        <w:t>1. Общие положения</w:t>
      </w:r>
      <w:r w:rsidRPr="009E48A8">
        <w:rPr>
          <w:rFonts w:ascii="Times New Roman" w:hAnsi="Times New Roman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103"/>
        <w:gridCol w:w="9781"/>
      </w:tblGrid>
      <w:tr w:rsidR="00010F2E" w:rsidRPr="009E48A8" w:rsidTr="00945945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10F2E" w:rsidRPr="009E48A8" w:rsidRDefault="00010F2E" w:rsidP="0001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Управление образования администрации Губкинского городского округа  (начальник управления образов</w:t>
            </w:r>
            <w:r w:rsidRPr="009E48A8">
              <w:rPr>
                <w:sz w:val="20"/>
                <w:szCs w:val="20"/>
              </w:rPr>
              <w:t>а</w:t>
            </w:r>
            <w:r w:rsidRPr="009E48A8">
              <w:rPr>
                <w:sz w:val="20"/>
                <w:szCs w:val="20"/>
              </w:rPr>
              <w:t>ния)</w:t>
            </w:r>
          </w:p>
        </w:tc>
      </w:tr>
      <w:tr w:rsidR="00010F2E" w:rsidRPr="009E48A8" w:rsidTr="00945945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10F2E" w:rsidRPr="009E48A8" w:rsidRDefault="00010F2E" w:rsidP="00010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9E48A8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9E48A8">
              <w:rPr>
                <w:sz w:val="20"/>
                <w:szCs w:val="20"/>
              </w:rPr>
              <w:br/>
            </w:r>
          </w:p>
        </w:tc>
      </w:tr>
    </w:tbl>
    <w:p w:rsidR="00010F2E" w:rsidRPr="009E48A8" w:rsidRDefault="00010F2E" w:rsidP="00010F2E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/>
          <w:i w:val="0"/>
          <w:color w:val="000000" w:themeColor="text1"/>
        </w:rPr>
      </w:pPr>
      <w:r w:rsidRPr="009E48A8">
        <w:rPr>
          <w:rFonts w:ascii="Times New Roman" w:hAnsi="Times New Roman"/>
        </w:rPr>
        <w:br/>
      </w:r>
      <w:r w:rsidRPr="009E48A8">
        <w:rPr>
          <w:rFonts w:ascii="Times New Roman" w:hAnsi="Times New Roman"/>
          <w:i w:val="0"/>
          <w:color w:val="000000" w:themeColor="text1"/>
        </w:rPr>
        <w:t xml:space="preserve">2. Показатели комплекса процессных мероприятий </w:t>
      </w:r>
    </w:p>
    <w:p w:rsidR="00010F2E" w:rsidRPr="009E48A8" w:rsidRDefault="00010F2E" w:rsidP="00010F2E">
      <w:pPr>
        <w:spacing w:after="0"/>
        <w:rPr>
          <w:sz w:val="20"/>
          <w:szCs w:val="20"/>
          <w:lang w:eastAsia="zh-CN"/>
        </w:rPr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1134"/>
        <w:gridCol w:w="993"/>
        <w:gridCol w:w="992"/>
        <w:gridCol w:w="992"/>
        <w:gridCol w:w="398"/>
        <w:gridCol w:w="311"/>
        <w:gridCol w:w="659"/>
        <w:gridCol w:w="50"/>
        <w:gridCol w:w="337"/>
        <w:gridCol w:w="372"/>
        <w:gridCol w:w="280"/>
        <w:gridCol w:w="428"/>
        <w:gridCol w:w="224"/>
        <w:gridCol w:w="485"/>
        <w:gridCol w:w="167"/>
        <w:gridCol w:w="542"/>
        <w:gridCol w:w="110"/>
        <w:gridCol w:w="652"/>
        <w:gridCol w:w="1647"/>
      </w:tblGrid>
      <w:tr w:rsidR="00010F2E" w:rsidRPr="009E48A8" w:rsidTr="00945945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F2E" w:rsidRPr="009E48A8" w:rsidTr="0094594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Признак возра</w:t>
            </w:r>
            <w:r w:rsidRPr="009E48A8">
              <w:rPr>
                <w:b/>
                <w:sz w:val="20"/>
                <w:szCs w:val="20"/>
              </w:rPr>
              <w:t>с</w:t>
            </w:r>
            <w:r w:rsidRPr="009E48A8">
              <w:rPr>
                <w:b/>
                <w:sz w:val="20"/>
                <w:szCs w:val="20"/>
              </w:rPr>
              <w:t>т</w:t>
            </w:r>
            <w:r w:rsidRPr="009E48A8">
              <w:rPr>
                <w:b/>
                <w:sz w:val="20"/>
                <w:szCs w:val="20"/>
              </w:rPr>
              <w:t>а</w:t>
            </w:r>
            <w:r w:rsidRPr="009E48A8">
              <w:rPr>
                <w:b/>
                <w:sz w:val="20"/>
                <w:szCs w:val="20"/>
              </w:rPr>
              <w:t>ния/убывания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Уровень показат</w:t>
            </w:r>
            <w:r w:rsidRPr="009E48A8">
              <w:rPr>
                <w:b/>
                <w:sz w:val="20"/>
                <w:szCs w:val="20"/>
              </w:rPr>
              <w:t>е</w:t>
            </w:r>
            <w:r w:rsidRPr="009E48A8">
              <w:rPr>
                <w:b/>
                <w:sz w:val="20"/>
                <w:szCs w:val="20"/>
              </w:rPr>
              <w:t>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Базовое знач</w:t>
            </w:r>
            <w:r w:rsidRPr="009E48A8">
              <w:rPr>
                <w:b/>
                <w:sz w:val="20"/>
                <w:szCs w:val="20"/>
              </w:rPr>
              <w:t>е</w:t>
            </w:r>
            <w:r w:rsidRPr="009E48A8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945945">
            <w:pPr>
              <w:pStyle w:val="formattext"/>
              <w:spacing w:before="0" w:beforeAutospacing="0" w:after="0" w:afterAutospacing="0" w:line="216" w:lineRule="auto"/>
              <w:ind w:left="-61" w:right="-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Ответстве</w:t>
            </w:r>
            <w:r w:rsidRPr="009E48A8">
              <w:rPr>
                <w:b/>
                <w:sz w:val="20"/>
                <w:szCs w:val="20"/>
              </w:rPr>
              <w:t>н</w:t>
            </w:r>
            <w:r w:rsidR="00945945" w:rsidRPr="009E48A8">
              <w:rPr>
                <w:b/>
                <w:sz w:val="20"/>
                <w:szCs w:val="20"/>
              </w:rPr>
              <w:t>-</w:t>
            </w:r>
            <w:r w:rsidRPr="009E48A8">
              <w:rPr>
                <w:b/>
                <w:sz w:val="20"/>
                <w:szCs w:val="20"/>
              </w:rPr>
              <w:t>ны</w:t>
            </w:r>
            <w:r w:rsidR="00945945" w:rsidRPr="009E48A8">
              <w:rPr>
                <w:b/>
                <w:sz w:val="20"/>
                <w:szCs w:val="20"/>
              </w:rPr>
              <w:t>й</w:t>
            </w:r>
            <w:r w:rsidRPr="009E48A8">
              <w:rPr>
                <w:b/>
                <w:sz w:val="20"/>
                <w:szCs w:val="20"/>
              </w:rPr>
              <w:t xml:space="preserve"> за дост</w:t>
            </w:r>
            <w:r w:rsidRPr="009E48A8">
              <w:rPr>
                <w:b/>
                <w:sz w:val="20"/>
                <w:szCs w:val="20"/>
              </w:rPr>
              <w:t>и</w:t>
            </w:r>
            <w:r w:rsidRPr="009E48A8">
              <w:rPr>
                <w:b/>
                <w:sz w:val="20"/>
                <w:szCs w:val="20"/>
              </w:rPr>
              <w:t>жение показ</w:t>
            </w:r>
            <w:r w:rsidRPr="009E48A8">
              <w:rPr>
                <w:b/>
                <w:sz w:val="20"/>
                <w:szCs w:val="20"/>
              </w:rPr>
              <w:t>а</w:t>
            </w:r>
            <w:r w:rsidRPr="009E48A8">
              <w:rPr>
                <w:b/>
                <w:sz w:val="20"/>
                <w:szCs w:val="20"/>
              </w:rPr>
              <w:t>теля</w:t>
            </w:r>
          </w:p>
        </w:tc>
      </w:tr>
      <w:tr w:rsidR="00010F2E" w:rsidRPr="009E48A8" w:rsidTr="00945945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знач</w:t>
            </w:r>
            <w:r w:rsidRPr="009E48A8">
              <w:rPr>
                <w:b/>
                <w:sz w:val="20"/>
                <w:szCs w:val="20"/>
              </w:rPr>
              <w:t>е</w:t>
            </w:r>
            <w:r w:rsidRPr="009E48A8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F2E" w:rsidRPr="009E48A8" w:rsidTr="0094594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Задача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010F2E" w:rsidRPr="009E48A8" w:rsidTr="0094594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945945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ох</w:t>
            </w:r>
            <w:r w:rsidRPr="009E48A8">
              <w:rPr>
                <w:sz w:val="20"/>
                <w:szCs w:val="20"/>
              </w:rPr>
              <w:softHyphen/>
              <w:t>ва</w:t>
            </w:r>
            <w:r w:rsidRPr="009E48A8">
              <w:rPr>
                <w:sz w:val="20"/>
                <w:szCs w:val="20"/>
              </w:rPr>
              <w:softHyphen/>
              <w:t>ченных  организ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ванным от</w:t>
            </w:r>
            <w:r w:rsidRPr="009E48A8">
              <w:rPr>
                <w:sz w:val="20"/>
                <w:szCs w:val="20"/>
              </w:rPr>
              <w:softHyphen/>
              <w:t>дыхом и оздоровлением  на базе оздоровительных лагерей   с дневным пребыванием   в органи</w:t>
            </w:r>
            <w:r w:rsidRPr="009E48A8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9E48A8">
              <w:rPr>
                <w:sz w:val="20"/>
                <w:szCs w:val="20"/>
              </w:rPr>
              <w:t>е</w:t>
            </w:r>
            <w:r w:rsidRPr="009E48A8">
              <w:rPr>
                <w:sz w:val="20"/>
                <w:szCs w:val="20"/>
              </w:rPr>
              <w:t>нию образования, в об</w:t>
            </w:r>
            <w:r w:rsidRPr="009E48A8">
              <w:rPr>
                <w:sz w:val="20"/>
                <w:szCs w:val="20"/>
              </w:rPr>
              <w:softHyphen/>
              <w:t>щей численн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сти детей в  обще</w:t>
            </w:r>
            <w:r w:rsidRPr="009E48A8">
              <w:rPr>
                <w:sz w:val="20"/>
                <w:szCs w:val="20"/>
              </w:rPr>
              <w:softHyphen/>
              <w:t>образовательных ор</w:t>
            </w:r>
            <w:r w:rsidRPr="009E48A8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Прогресс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61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Управление обр</w:t>
            </w:r>
            <w:r w:rsidRPr="009E48A8">
              <w:rPr>
                <w:sz w:val="20"/>
                <w:szCs w:val="20"/>
              </w:rPr>
              <w:t>а</w:t>
            </w:r>
            <w:r w:rsidRPr="009E48A8">
              <w:rPr>
                <w:sz w:val="20"/>
                <w:szCs w:val="20"/>
              </w:rPr>
              <w:t>зования админ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страции Губки</w:t>
            </w:r>
            <w:r w:rsidRPr="009E48A8">
              <w:rPr>
                <w:sz w:val="20"/>
                <w:szCs w:val="20"/>
              </w:rPr>
              <w:t>н</w:t>
            </w:r>
            <w:r w:rsidRPr="009E48A8">
              <w:rPr>
                <w:sz w:val="20"/>
                <w:szCs w:val="20"/>
              </w:rPr>
              <w:t>ского городского округа</w:t>
            </w:r>
          </w:p>
        </w:tc>
      </w:tr>
      <w:tr w:rsidR="00010F2E" w:rsidRPr="009E48A8" w:rsidTr="0094594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находящихся в трудной жиз</w:t>
            </w:r>
            <w:r w:rsidRPr="009E48A8">
              <w:rPr>
                <w:sz w:val="20"/>
                <w:szCs w:val="20"/>
              </w:rPr>
              <w:softHyphen/>
              <w:t>нен</w:t>
            </w:r>
            <w:r w:rsidRPr="009E48A8">
              <w:rPr>
                <w:sz w:val="20"/>
                <w:szCs w:val="20"/>
              </w:rPr>
              <w:softHyphen/>
              <w:t>ной ситуации, охваченных орга</w:t>
            </w:r>
            <w:r w:rsidRPr="009E48A8">
              <w:rPr>
                <w:sz w:val="20"/>
                <w:szCs w:val="20"/>
              </w:rPr>
              <w:softHyphen/>
              <w:t>низованным отдыхом и оз</w:t>
            </w:r>
            <w:r w:rsidRPr="009E48A8">
              <w:rPr>
                <w:sz w:val="20"/>
                <w:szCs w:val="20"/>
              </w:rPr>
              <w:softHyphen/>
              <w:t>доров</w:t>
            </w:r>
            <w:r w:rsidRPr="009E48A8">
              <w:rPr>
                <w:sz w:val="20"/>
                <w:szCs w:val="20"/>
              </w:rPr>
              <w:softHyphen/>
            </w:r>
            <w:r w:rsidRPr="009E48A8">
              <w:rPr>
                <w:sz w:val="20"/>
                <w:szCs w:val="20"/>
              </w:rPr>
              <w:lastRenderedPageBreak/>
              <w:t>лением, в общем количе</w:t>
            </w:r>
            <w:r w:rsidRPr="009E48A8">
              <w:rPr>
                <w:sz w:val="20"/>
                <w:szCs w:val="20"/>
              </w:rPr>
              <w:softHyphen/>
              <w:t>стве вы</w:t>
            </w:r>
            <w:r w:rsidRPr="009E48A8">
              <w:rPr>
                <w:sz w:val="20"/>
                <w:szCs w:val="20"/>
              </w:rPr>
              <w:softHyphen/>
              <w:t>явленных детей, нахо</w:t>
            </w:r>
            <w:r w:rsidRPr="009E48A8">
              <w:rPr>
                <w:sz w:val="20"/>
                <w:szCs w:val="20"/>
              </w:rPr>
              <w:softHyphen/>
              <w:t>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lastRenderedPageBreak/>
              <w:t>Прогресс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115,9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94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7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 xml:space="preserve">Управление образования администрации </w:t>
            </w:r>
            <w:r w:rsidRPr="009E48A8">
              <w:rPr>
                <w:sz w:val="20"/>
                <w:szCs w:val="20"/>
              </w:rPr>
              <w:lastRenderedPageBreak/>
              <w:t>Губкинского городского округа</w:t>
            </w:r>
          </w:p>
        </w:tc>
      </w:tr>
      <w:tr w:rsidR="00010F2E" w:rsidRPr="009E48A8" w:rsidTr="00945945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Численность детей школьного во</w:t>
            </w:r>
            <w:r w:rsidRPr="009E48A8">
              <w:rPr>
                <w:sz w:val="20"/>
                <w:szCs w:val="20"/>
              </w:rPr>
              <w:t>з</w:t>
            </w:r>
            <w:r w:rsidRPr="009E48A8">
              <w:rPr>
                <w:sz w:val="20"/>
                <w:szCs w:val="20"/>
              </w:rPr>
              <w:t>раста, оз</w:t>
            </w:r>
            <w:r w:rsidRPr="009E48A8">
              <w:rPr>
                <w:sz w:val="20"/>
                <w:szCs w:val="20"/>
              </w:rPr>
              <w:softHyphen/>
              <w:t>до</w:t>
            </w:r>
            <w:r w:rsidRPr="009E48A8">
              <w:rPr>
                <w:sz w:val="20"/>
                <w:szCs w:val="20"/>
              </w:rPr>
              <w:softHyphen/>
              <w:t>ровленных на базе заг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род</w:t>
            </w:r>
            <w:r w:rsidRPr="009E48A8">
              <w:rPr>
                <w:sz w:val="20"/>
                <w:szCs w:val="20"/>
              </w:rPr>
              <w:softHyphen/>
              <w:t>ных оз</w:t>
            </w:r>
            <w:r w:rsidRPr="009E48A8">
              <w:rPr>
                <w:sz w:val="20"/>
                <w:szCs w:val="20"/>
              </w:rPr>
              <w:softHyphen/>
              <w:t>доровительных организ</w:t>
            </w:r>
            <w:r w:rsidRPr="009E48A8">
              <w:rPr>
                <w:sz w:val="20"/>
                <w:szCs w:val="20"/>
              </w:rPr>
              <w:t>а</w:t>
            </w:r>
            <w:r w:rsidRPr="009E48A8">
              <w:rPr>
                <w:sz w:val="20"/>
                <w:szCs w:val="20"/>
              </w:rPr>
              <w:t>ций ста</w:t>
            </w:r>
            <w:r w:rsidRPr="009E48A8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Прогресс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640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650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Управление образования администрации Губкинского городского о</w:t>
            </w:r>
            <w:r w:rsidRPr="009E48A8">
              <w:rPr>
                <w:sz w:val="20"/>
                <w:szCs w:val="20"/>
              </w:rPr>
              <w:t>к</w:t>
            </w:r>
            <w:r w:rsidRPr="009E48A8">
              <w:rPr>
                <w:sz w:val="20"/>
                <w:szCs w:val="20"/>
              </w:rPr>
              <w:t>руга</w:t>
            </w:r>
          </w:p>
        </w:tc>
      </w:tr>
    </w:tbl>
    <w:p w:rsidR="00010F2E" w:rsidRPr="009E48A8" w:rsidRDefault="00010F2E" w:rsidP="00010F2E">
      <w:pPr>
        <w:rPr>
          <w:rFonts w:eastAsia="Times New Roman"/>
          <w:lang w:eastAsia="zh-CN"/>
        </w:rPr>
      </w:pPr>
    </w:p>
    <w:p w:rsidR="00010F2E" w:rsidRPr="009E48A8" w:rsidRDefault="00010F2E" w:rsidP="00010F2E">
      <w:pPr>
        <w:pStyle w:val="4"/>
        <w:shd w:val="clear" w:color="auto" w:fill="FFFFFF" w:themeFill="background1"/>
        <w:spacing w:before="0"/>
        <w:jc w:val="center"/>
        <w:textAlignment w:val="baseline"/>
        <w:rPr>
          <w:rFonts w:ascii="Times New Roman" w:hAnsi="Times New Roman"/>
          <w:i w:val="0"/>
          <w:color w:val="000000" w:themeColor="text1"/>
        </w:rPr>
      </w:pPr>
      <w:r w:rsidRPr="009E48A8">
        <w:rPr>
          <w:rFonts w:ascii="Times New Roman" w:hAnsi="Times New Roman"/>
          <w:i w:val="0"/>
          <w:color w:val="000000" w:themeColor="text1"/>
        </w:rPr>
        <w:t>3. Помесячный план достижения показателей комплекса процессных мероприятий  в 2025 году</w:t>
      </w:r>
      <w:r w:rsidRPr="009E48A8">
        <w:rPr>
          <w:rFonts w:ascii="Times New Roman" w:hAnsi="Times New Roman"/>
          <w:i w:val="0"/>
          <w:color w:val="000000" w:themeColor="text1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513"/>
        <w:gridCol w:w="1134"/>
        <w:gridCol w:w="28"/>
        <w:gridCol w:w="823"/>
        <w:gridCol w:w="708"/>
        <w:gridCol w:w="774"/>
        <w:gridCol w:w="644"/>
        <w:gridCol w:w="739"/>
        <w:gridCol w:w="753"/>
        <w:gridCol w:w="776"/>
        <w:gridCol w:w="762"/>
        <w:gridCol w:w="797"/>
        <w:gridCol w:w="851"/>
        <w:gridCol w:w="942"/>
        <w:gridCol w:w="50"/>
        <w:gridCol w:w="992"/>
      </w:tblGrid>
      <w:tr w:rsidR="00010F2E" w:rsidRPr="009E48A8" w:rsidTr="00010F2E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4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010F2E" w:rsidRPr="009E48A8" w:rsidTr="00010F2E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214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79" w:right="-216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82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202" w:right="-20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F2E" w:rsidRPr="009E48A8" w:rsidTr="00010F2E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Задача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010F2E" w:rsidRPr="009E48A8" w:rsidTr="00010F2E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ох</w:t>
            </w:r>
            <w:r w:rsidRPr="009E48A8">
              <w:rPr>
                <w:sz w:val="20"/>
                <w:szCs w:val="20"/>
              </w:rPr>
              <w:softHyphen/>
              <w:t>ва</w:t>
            </w:r>
            <w:r w:rsidRPr="009E48A8">
              <w:rPr>
                <w:sz w:val="20"/>
                <w:szCs w:val="20"/>
              </w:rPr>
              <w:softHyphen/>
              <w:t>ченных  организова</w:t>
            </w:r>
            <w:r w:rsidRPr="009E48A8">
              <w:rPr>
                <w:sz w:val="20"/>
                <w:szCs w:val="20"/>
              </w:rPr>
              <w:t>н</w:t>
            </w:r>
            <w:r w:rsidRPr="009E48A8">
              <w:rPr>
                <w:sz w:val="20"/>
                <w:szCs w:val="20"/>
              </w:rPr>
              <w:t>ным от</w:t>
            </w:r>
            <w:r w:rsidRPr="009E48A8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9E48A8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9E48A8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9E48A8">
              <w:rPr>
                <w:sz w:val="20"/>
                <w:szCs w:val="20"/>
              </w:rPr>
              <w:t>е</w:t>
            </w:r>
            <w:r w:rsidRPr="009E48A8">
              <w:rPr>
                <w:sz w:val="20"/>
                <w:szCs w:val="20"/>
              </w:rPr>
              <w:t>нию образования, в об</w:t>
            </w:r>
            <w:r w:rsidRPr="009E48A8">
              <w:rPr>
                <w:sz w:val="20"/>
                <w:szCs w:val="20"/>
              </w:rPr>
              <w:softHyphen/>
              <w:t>щей численн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сти детей в  обще</w:t>
            </w:r>
            <w:r w:rsidRPr="009E48A8">
              <w:rPr>
                <w:sz w:val="20"/>
                <w:szCs w:val="20"/>
              </w:rPr>
              <w:softHyphen/>
              <w:t>образовательных ор</w:t>
            </w:r>
            <w:r w:rsidRPr="009E48A8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</w:tr>
      <w:tr w:rsidR="00010F2E" w:rsidRPr="009E48A8" w:rsidTr="00010F2E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находящихся в трудной жиз</w:t>
            </w:r>
            <w:r w:rsidRPr="009E48A8">
              <w:rPr>
                <w:sz w:val="20"/>
                <w:szCs w:val="20"/>
              </w:rPr>
              <w:softHyphen/>
              <w:t>нен</w:t>
            </w:r>
            <w:r w:rsidRPr="009E48A8">
              <w:rPr>
                <w:sz w:val="20"/>
                <w:szCs w:val="20"/>
              </w:rPr>
              <w:softHyphen/>
              <w:t>ной ситуации, охваченных о</w:t>
            </w:r>
            <w:r w:rsidRPr="009E48A8">
              <w:rPr>
                <w:sz w:val="20"/>
                <w:szCs w:val="20"/>
              </w:rPr>
              <w:t>р</w:t>
            </w:r>
            <w:r w:rsidRPr="009E48A8">
              <w:rPr>
                <w:sz w:val="20"/>
                <w:szCs w:val="20"/>
              </w:rPr>
              <w:t>га</w:t>
            </w:r>
            <w:r w:rsidRPr="009E48A8">
              <w:rPr>
                <w:sz w:val="20"/>
                <w:szCs w:val="20"/>
              </w:rPr>
              <w:softHyphen/>
              <w:t>низованным отдыхом и оз</w:t>
            </w:r>
            <w:r w:rsidRPr="009E48A8">
              <w:rPr>
                <w:sz w:val="20"/>
                <w:szCs w:val="20"/>
              </w:rPr>
              <w:softHyphen/>
              <w:t>доров</w:t>
            </w:r>
            <w:r w:rsidRPr="009E48A8">
              <w:rPr>
                <w:sz w:val="20"/>
                <w:szCs w:val="20"/>
              </w:rPr>
              <w:softHyphen/>
              <w:t>лением, в общем количе</w:t>
            </w:r>
            <w:r w:rsidRPr="009E48A8">
              <w:rPr>
                <w:sz w:val="20"/>
                <w:szCs w:val="20"/>
              </w:rPr>
              <w:softHyphen/>
              <w:t>стве вы</w:t>
            </w:r>
            <w:r w:rsidRPr="009E48A8">
              <w:rPr>
                <w:sz w:val="20"/>
                <w:szCs w:val="20"/>
              </w:rPr>
              <w:softHyphen/>
              <w:t>явленных детей, нахо</w:t>
            </w:r>
            <w:r w:rsidRPr="009E48A8">
              <w:rPr>
                <w:sz w:val="20"/>
                <w:szCs w:val="20"/>
              </w:rPr>
              <w:softHyphen/>
              <w:t>дящихся в тру</w:t>
            </w:r>
            <w:r w:rsidRPr="009E48A8">
              <w:rPr>
                <w:sz w:val="20"/>
                <w:szCs w:val="20"/>
              </w:rPr>
              <w:t>д</w:t>
            </w:r>
            <w:r w:rsidRPr="009E48A8">
              <w:rPr>
                <w:sz w:val="20"/>
                <w:szCs w:val="20"/>
              </w:rPr>
              <w:t>ной жизненной ситуации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100</w:t>
            </w:r>
          </w:p>
        </w:tc>
      </w:tr>
      <w:tr w:rsidR="00010F2E" w:rsidRPr="009E48A8" w:rsidTr="00010F2E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Численность детей школьного возра</w:t>
            </w:r>
            <w:r w:rsidRPr="009E48A8">
              <w:rPr>
                <w:sz w:val="20"/>
                <w:szCs w:val="20"/>
              </w:rPr>
              <w:t>с</w:t>
            </w:r>
            <w:r w:rsidRPr="009E48A8">
              <w:rPr>
                <w:sz w:val="20"/>
                <w:szCs w:val="20"/>
              </w:rPr>
              <w:t>та, оз</w:t>
            </w:r>
            <w:r w:rsidRPr="009E48A8">
              <w:rPr>
                <w:sz w:val="20"/>
                <w:szCs w:val="20"/>
              </w:rPr>
              <w:softHyphen/>
              <w:t>до</w:t>
            </w:r>
            <w:r w:rsidRPr="009E48A8">
              <w:rPr>
                <w:sz w:val="20"/>
                <w:szCs w:val="20"/>
              </w:rPr>
              <w:softHyphen/>
              <w:t>ровленных на базе загород</w:t>
            </w:r>
            <w:r w:rsidRPr="009E48A8">
              <w:rPr>
                <w:sz w:val="20"/>
                <w:szCs w:val="20"/>
              </w:rPr>
              <w:softHyphen/>
              <w:t>ных оз</w:t>
            </w:r>
            <w:r w:rsidRPr="009E48A8">
              <w:rPr>
                <w:sz w:val="20"/>
                <w:szCs w:val="20"/>
              </w:rPr>
              <w:softHyphen/>
              <w:t>доровительных организаций ста</w:t>
            </w:r>
            <w:r w:rsidRPr="009E48A8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30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FB2F1C" w:rsidP="00FB2F1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FB2F1C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</w:tbl>
    <w:p w:rsidR="00010F2E" w:rsidRPr="009E48A8" w:rsidRDefault="00010F2E" w:rsidP="00010F2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010F2E" w:rsidRPr="009E48A8" w:rsidRDefault="00010F2E" w:rsidP="00010F2E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/>
          <w:i w:val="0"/>
          <w:color w:val="000000"/>
        </w:rPr>
      </w:pPr>
      <w:r w:rsidRPr="009E48A8">
        <w:rPr>
          <w:rFonts w:ascii="Times New Roman" w:hAnsi="Times New Roman"/>
          <w:i w:val="0"/>
          <w:color w:val="000000"/>
        </w:rPr>
        <w:lastRenderedPageBreak/>
        <w:t xml:space="preserve">4. Перечень мероприятий (результатов) комплекса процессных мероприятий </w:t>
      </w:r>
      <w:r w:rsidRPr="009E48A8">
        <w:rPr>
          <w:rFonts w:ascii="Times New Roman" w:hAnsi="Times New Roman"/>
          <w:i w:val="0"/>
          <w:color w:val="000000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3"/>
        <w:gridCol w:w="3090"/>
        <w:gridCol w:w="1263"/>
        <w:gridCol w:w="1005"/>
        <w:gridCol w:w="837"/>
        <w:gridCol w:w="851"/>
        <w:gridCol w:w="860"/>
        <w:gridCol w:w="851"/>
        <w:gridCol w:w="708"/>
        <w:gridCol w:w="851"/>
        <w:gridCol w:w="700"/>
        <w:gridCol w:w="720"/>
        <w:gridCol w:w="2405"/>
      </w:tblGrid>
      <w:tr w:rsidR="00010F2E" w:rsidRPr="009E48A8" w:rsidTr="00010F2E">
        <w:trPr>
          <w:trHeight w:val="521"/>
        </w:trPr>
        <w:tc>
          <w:tcPr>
            <w:tcW w:w="7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09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 xml:space="preserve">Наименование мероприятия </w:t>
            </w:r>
          </w:p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(результата)</w:t>
            </w:r>
          </w:p>
        </w:tc>
        <w:tc>
          <w:tcPr>
            <w:tcW w:w="126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tabs>
                <w:tab w:val="left" w:pos="853"/>
              </w:tabs>
              <w:spacing w:before="0" w:beforeAutospacing="0" w:after="0" w:afterAutospacing="0" w:line="216" w:lineRule="auto"/>
              <w:ind w:left="-149" w:right="-161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Тип мер</w:t>
            </w:r>
            <w:r w:rsidRPr="009E48A8">
              <w:rPr>
                <w:b/>
                <w:sz w:val="20"/>
                <w:szCs w:val="20"/>
              </w:rPr>
              <w:t>о</w:t>
            </w:r>
            <w:r w:rsidRPr="009E48A8">
              <w:rPr>
                <w:b/>
                <w:sz w:val="20"/>
                <w:szCs w:val="20"/>
              </w:rPr>
              <w:t>приятия (результ</w:t>
            </w:r>
            <w:r w:rsidRPr="009E48A8">
              <w:rPr>
                <w:b/>
                <w:sz w:val="20"/>
                <w:szCs w:val="20"/>
              </w:rPr>
              <w:t>а</w:t>
            </w:r>
            <w:r w:rsidRPr="009E48A8">
              <w:rPr>
                <w:b/>
                <w:sz w:val="20"/>
                <w:szCs w:val="20"/>
              </w:rPr>
              <w:t>та)</w:t>
            </w:r>
          </w:p>
        </w:tc>
        <w:tc>
          <w:tcPr>
            <w:tcW w:w="10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8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62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Базовое знач</w:t>
            </w:r>
            <w:r w:rsidRPr="009E48A8">
              <w:rPr>
                <w:b/>
                <w:sz w:val="20"/>
                <w:szCs w:val="20"/>
              </w:rPr>
              <w:t>е</w:t>
            </w:r>
            <w:r w:rsidRPr="009E48A8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4690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6" w:right="-149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4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10F2E" w:rsidRPr="009E48A8" w:rsidTr="00010F2E">
        <w:tc>
          <w:tcPr>
            <w:tcW w:w="7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зн</w:t>
            </w:r>
            <w:r w:rsidRPr="009E48A8">
              <w:rPr>
                <w:b/>
                <w:sz w:val="20"/>
                <w:szCs w:val="20"/>
              </w:rPr>
              <w:t>а</w:t>
            </w:r>
            <w:r w:rsidRPr="009E48A8">
              <w:rPr>
                <w:b/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E48A8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F2E" w:rsidRPr="009E48A8" w:rsidTr="00010F2E">
        <w:trPr>
          <w:trHeight w:val="146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12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13</w:t>
            </w:r>
          </w:p>
        </w:tc>
      </w:tr>
      <w:tr w:rsidR="00010F2E" w:rsidRPr="009E48A8" w:rsidTr="00010F2E">
        <w:trPr>
          <w:trHeight w:val="1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Задача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010F2E" w:rsidRPr="009E48A8" w:rsidTr="00010F2E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1.1.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bCs/>
                <w:sz w:val="20"/>
                <w:szCs w:val="20"/>
              </w:rPr>
            </w:pPr>
            <w:r w:rsidRPr="009E48A8">
              <w:rPr>
                <w:bCs/>
                <w:sz w:val="20"/>
                <w:szCs w:val="20"/>
              </w:rPr>
              <w:t>Мероприятия по проведению о</w:t>
            </w:r>
            <w:r w:rsidRPr="009E48A8">
              <w:rPr>
                <w:bCs/>
                <w:sz w:val="20"/>
                <w:szCs w:val="20"/>
              </w:rPr>
              <w:t>з</w:t>
            </w:r>
            <w:r w:rsidRPr="009E48A8">
              <w:rPr>
                <w:bCs/>
                <w:sz w:val="20"/>
                <w:szCs w:val="20"/>
              </w:rPr>
              <w:t>доровительной кампании детей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115,9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93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95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находящихся в трудной жиз</w:t>
            </w:r>
            <w:r w:rsidRPr="009E48A8">
              <w:rPr>
                <w:sz w:val="20"/>
                <w:szCs w:val="20"/>
              </w:rPr>
              <w:softHyphen/>
              <w:t>нен</w:t>
            </w:r>
            <w:r w:rsidRPr="009E48A8">
              <w:rPr>
                <w:sz w:val="20"/>
                <w:szCs w:val="20"/>
              </w:rPr>
              <w:softHyphen/>
              <w:t>ной с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туации, охваченных орга</w:t>
            </w:r>
            <w:r w:rsidRPr="009E48A8">
              <w:rPr>
                <w:sz w:val="20"/>
                <w:szCs w:val="20"/>
              </w:rPr>
              <w:softHyphen/>
              <w:t>низованным отдыхом и оз</w:t>
            </w:r>
            <w:r w:rsidRPr="009E48A8">
              <w:rPr>
                <w:sz w:val="20"/>
                <w:szCs w:val="20"/>
              </w:rPr>
              <w:softHyphen/>
              <w:t>доров</w:t>
            </w:r>
            <w:r w:rsidRPr="009E48A8">
              <w:rPr>
                <w:sz w:val="20"/>
                <w:szCs w:val="20"/>
              </w:rPr>
              <w:softHyphen/>
              <w:t>лением, в общем количе</w:t>
            </w:r>
            <w:r w:rsidRPr="009E48A8">
              <w:rPr>
                <w:sz w:val="20"/>
                <w:szCs w:val="20"/>
              </w:rPr>
              <w:softHyphen/>
              <w:t>стве вы</w:t>
            </w:r>
            <w:r w:rsidRPr="009E48A8">
              <w:rPr>
                <w:sz w:val="20"/>
                <w:szCs w:val="20"/>
              </w:rPr>
              <w:softHyphen/>
              <w:t>явленных детей, нахо</w:t>
            </w:r>
            <w:r w:rsidRPr="009E48A8">
              <w:rPr>
                <w:sz w:val="20"/>
                <w:szCs w:val="20"/>
              </w:rPr>
              <w:softHyphen/>
              <w:t>дящихся в трудной жизненной с</w:t>
            </w:r>
            <w:r w:rsidRPr="009E48A8">
              <w:rPr>
                <w:sz w:val="20"/>
                <w:szCs w:val="20"/>
              </w:rPr>
              <w:t>и</w:t>
            </w:r>
            <w:r w:rsidRPr="009E48A8">
              <w:rPr>
                <w:sz w:val="20"/>
                <w:szCs w:val="20"/>
              </w:rPr>
              <w:t>туации</w:t>
            </w:r>
          </w:p>
        </w:tc>
      </w:tr>
      <w:tr w:rsidR="00010F2E" w:rsidRPr="009E48A8" w:rsidTr="00010F2E">
        <w:trPr>
          <w:trHeight w:val="361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1.1.1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в том числе  находящихся в трудной жизненной ситуации, обучающихся в обр</w:t>
            </w:r>
            <w:r w:rsidRPr="009E48A8">
              <w:rPr>
                <w:sz w:val="20"/>
                <w:szCs w:val="20"/>
              </w:rPr>
              <w:t>а</w:t>
            </w:r>
            <w:r w:rsidRPr="009E48A8">
              <w:rPr>
                <w:sz w:val="20"/>
                <w:szCs w:val="20"/>
              </w:rPr>
              <w:t>зовательных организациях округа, в возрасте до 18 лет</w:t>
            </w:r>
          </w:p>
        </w:tc>
      </w:tr>
      <w:tr w:rsidR="00010F2E" w:rsidRPr="009E48A8" w:rsidTr="00010F2E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1.2.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bCs/>
                <w:sz w:val="20"/>
                <w:szCs w:val="20"/>
              </w:rPr>
              <w:t>Ме</w:t>
            </w:r>
            <w:r w:rsidRPr="009E48A8">
              <w:rPr>
                <w:bCs/>
                <w:sz w:val="20"/>
                <w:szCs w:val="20"/>
              </w:rPr>
              <w:softHyphen/>
              <w:t>роприятия по проведению о</w:t>
            </w:r>
            <w:r w:rsidRPr="009E48A8">
              <w:rPr>
                <w:bCs/>
                <w:sz w:val="20"/>
                <w:szCs w:val="20"/>
              </w:rPr>
              <w:t>з</w:t>
            </w:r>
            <w:r w:rsidRPr="009E48A8">
              <w:rPr>
                <w:bCs/>
                <w:sz w:val="20"/>
                <w:szCs w:val="20"/>
              </w:rPr>
              <w:t>доровительной кампании детей в лаг</w:t>
            </w:r>
            <w:r w:rsidRPr="009E48A8">
              <w:rPr>
                <w:bCs/>
                <w:sz w:val="20"/>
                <w:szCs w:val="20"/>
              </w:rPr>
              <w:t>е</w:t>
            </w:r>
            <w:r w:rsidRPr="009E48A8">
              <w:rPr>
                <w:bCs/>
                <w:sz w:val="20"/>
                <w:szCs w:val="20"/>
              </w:rPr>
              <w:t>рях с дневным пребыва</w:t>
            </w:r>
            <w:r w:rsidRPr="009E48A8">
              <w:rPr>
                <w:bCs/>
                <w:sz w:val="20"/>
                <w:szCs w:val="20"/>
              </w:rPr>
              <w:softHyphen/>
              <w:t>нием и лаг</w:t>
            </w:r>
            <w:r w:rsidRPr="009E48A8">
              <w:rPr>
                <w:bCs/>
                <w:sz w:val="20"/>
                <w:szCs w:val="20"/>
              </w:rPr>
              <w:t>е</w:t>
            </w:r>
            <w:r w:rsidRPr="009E48A8">
              <w:rPr>
                <w:bCs/>
                <w:sz w:val="20"/>
                <w:szCs w:val="20"/>
              </w:rPr>
              <w:t>рях труда и отдыха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Доля детей, ох</w:t>
            </w:r>
            <w:r w:rsidRPr="009E48A8">
              <w:rPr>
                <w:sz w:val="20"/>
                <w:szCs w:val="20"/>
              </w:rPr>
              <w:softHyphen/>
              <w:t>ва</w:t>
            </w:r>
            <w:r w:rsidRPr="009E48A8">
              <w:rPr>
                <w:sz w:val="20"/>
                <w:szCs w:val="20"/>
              </w:rPr>
              <w:softHyphen/>
              <w:t>ченных  организованным от</w:t>
            </w:r>
            <w:r w:rsidRPr="009E48A8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9E48A8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9E48A8">
              <w:rPr>
                <w:sz w:val="20"/>
                <w:szCs w:val="20"/>
              </w:rPr>
              <w:softHyphen/>
              <w:t>зациях, подв</w:t>
            </w:r>
            <w:r w:rsidRPr="009E48A8">
              <w:rPr>
                <w:sz w:val="20"/>
                <w:szCs w:val="20"/>
              </w:rPr>
              <w:t>е</w:t>
            </w:r>
            <w:r w:rsidRPr="009E48A8">
              <w:rPr>
                <w:sz w:val="20"/>
                <w:szCs w:val="20"/>
              </w:rPr>
              <w:t>домственных управлению образования, в об</w:t>
            </w:r>
            <w:r w:rsidRPr="009E48A8">
              <w:rPr>
                <w:sz w:val="20"/>
                <w:szCs w:val="20"/>
              </w:rPr>
              <w:softHyphen/>
              <w:t>щей численности детей в  о</w:t>
            </w:r>
            <w:r w:rsidRPr="009E48A8">
              <w:rPr>
                <w:sz w:val="20"/>
                <w:szCs w:val="20"/>
              </w:rPr>
              <w:t>б</w:t>
            </w:r>
            <w:r w:rsidRPr="009E48A8">
              <w:rPr>
                <w:sz w:val="20"/>
                <w:szCs w:val="20"/>
              </w:rPr>
              <w:t>ще</w:t>
            </w:r>
            <w:r w:rsidRPr="009E48A8">
              <w:rPr>
                <w:sz w:val="20"/>
                <w:szCs w:val="20"/>
              </w:rPr>
              <w:softHyphen/>
              <w:t>образовательных ор</w:t>
            </w:r>
            <w:r w:rsidRPr="009E48A8">
              <w:rPr>
                <w:sz w:val="20"/>
                <w:szCs w:val="20"/>
              </w:rPr>
              <w:softHyphen/>
              <w:t>ганизациях</w:t>
            </w:r>
          </w:p>
        </w:tc>
      </w:tr>
      <w:tr w:rsidR="00010F2E" w:rsidRPr="009E48A8" w:rsidTr="00010F2E">
        <w:trPr>
          <w:trHeight w:val="188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1.2.1</w:t>
            </w:r>
          </w:p>
        </w:tc>
        <w:tc>
          <w:tcPr>
            <w:tcW w:w="14141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Обеспечение условий полноценного и безопасного отдыха и оздоровления детей обучающихся в образовательных организациях  округа в возрасте до 18 лет</w:t>
            </w:r>
          </w:p>
        </w:tc>
      </w:tr>
      <w:tr w:rsidR="00010F2E" w:rsidRPr="009E48A8" w:rsidTr="00010F2E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36B3D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bCs/>
                <w:sz w:val="20"/>
                <w:szCs w:val="20"/>
              </w:rPr>
              <w:t>Мероприятия по проведению о</w:t>
            </w:r>
            <w:r w:rsidRPr="009E48A8">
              <w:rPr>
                <w:bCs/>
                <w:sz w:val="20"/>
                <w:szCs w:val="20"/>
              </w:rPr>
              <w:t>з</w:t>
            </w:r>
            <w:r w:rsidRPr="009E48A8">
              <w:rPr>
                <w:bCs/>
                <w:sz w:val="20"/>
                <w:szCs w:val="20"/>
              </w:rPr>
              <w:t>до</w:t>
            </w:r>
            <w:r w:rsidRPr="009E48A8">
              <w:rPr>
                <w:bCs/>
                <w:sz w:val="20"/>
                <w:szCs w:val="20"/>
              </w:rPr>
              <w:softHyphen/>
              <w:t>ровительной кам</w:t>
            </w:r>
            <w:r w:rsidRPr="009E48A8">
              <w:rPr>
                <w:bCs/>
                <w:sz w:val="20"/>
                <w:szCs w:val="20"/>
              </w:rPr>
              <w:softHyphen/>
              <w:t>пании детей на базе загородных оздоровител</w:t>
            </w:r>
            <w:r w:rsidRPr="009E48A8">
              <w:rPr>
                <w:bCs/>
                <w:sz w:val="20"/>
                <w:szCs w:val="20"/>
              </w:rPr>
              <w:t>ь</w:t>
            </w:r>
            <w:r w:rsidRPr="009E48A8">
              <w:rPr>
                <w:bCs/>
                <w:sz w:val="20"/>
                <w:szCs w:val="20"/>
              </w:rPr>
              <w:t>ных учреждений стаци</w:t>
            </w:r>
            <w:r w:rsidRPr="009E48A8">
              <w:rPr>
                <w:bCs/>
                <w:sz w:val="20"/>
                <w:szCs w:val="20"/>
              </w:rPr>
              <w:t>о</w:t>
            </w:r>
            <w:r w:rsidRPr="009E48A8">
              <w:rPr>
                <w:bCs/>
                <w:sz w:val="20"/>
                <w:szCs w:val="20"/>
              </w:rPr>
              <w:t>нар</w:t>
            </w:r>
            <w:r w:rsidRPr="009E48A8">
              <w:rPr>
                <w:bCs/>
                <w:sz w:val="20"/>
                <w:szCs w:val="20"/>
              </w:rPr>
              <w:softHyphen/>
              <w:t>ного типа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Человек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576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Pr="009E48A8">
              <w:rPr>
                <w:sz w:val="20"/>
                <w:szCs w:val="20"/>
              </w:rPr>
              <w:t>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9E48A8" w:rsidP="009E48A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</w:t>
            </w:r>
            <w:r w:rsidR="00010F2E" w:rsidRPr="009E48A8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620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640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650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Численность детей школьного возраста, оз</w:t>
            </w:r>
            <w:r w:rsidRPr="009E48A8">
              <w:rPr>
                <w:sz w:val="20"/>
                <w:szCs w:val="20"/>
              </w:rPr>
              <w:softHyphen/>
              <w:t>до</w:t>
            </w:r>
            <w:r w:rsidRPr="009E48A8">
              <w:rPr>
                <w:sz w:val="20"/>
                <w:szCs w:val="20"/>
              </w:rPr>
              <w:softHyphen/>
              <w:t>ровленных на базе заг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род</w:t>
            </w:r>
            <w:r w:rsidRPr="009E48A8">
              <w:rPr>
                <w:sz w:val="20"/>
                <w:szCs w:val="20"/>
              </w:rPr>
              <w:softHyphen/>
              <w:t>ных оздоровительных организаций ста</w:t>
            </w:r>
            <w:r w:rsidRPr="009E48A8">
              <w:rPr>
                <w:sz w:val="20"/>
                <w:szCs w:val="20"/>
              </w:rPr>
              <w:softHyphen/>
              <w:t>ционарного типа</w:t>
            </w:r>
          </w:p>
        </w:tc>
      </w:tr>
      <w:tr w:rsidR="00DB26F9" w:rsidRPr="009E48A8" w:rsidTr="00061839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1.3.1</w:t>
            </w:r>
          </w:p>
        </w:tc>
        <w:tc>
          <w:tcPr>
            <w:tcW w:w="14141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организациях, в возрасте до 18 лет</w:t>
            </w:r>
          </w:p>
        </w:tc>
      </w:tr>
      <w:tr w:rsidR="00DB26F9" w:rsidRPr="009E48A8" w:rsidTr="00010F2E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1.4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BC3CE5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bCs/>
                <w:sz w:val="20"/>
                <w:szCs w:val="20"/>
              </w:rPr>
            </w:pPr>
            <w:r w:rsidRPr="009E48A8">
              <w:rPr>
                <w:bCs/>
                <w:iCs/>
                <w:sz w:val="20"/>
                <w:szCs w:val="20"/>
              </w:rPr>
              <w:t>Мероприятие</w:t>
            </w:r>
            <w:r w:rsidR="00BC3CE5">
              <w:rPr>
                <w:bCs/>
                <w:iCs/>
                <w:sz w:val="20"/>
                <w:szCs w:val="20"/>
              </w:rPr>
              <w:t xml:space="preserve"> </w:t>
            </w:r>
            <w:r w:rsidRPr="009E48A8">
              <w:rPr>
                <w:bCs/>
                <w:iCs/>
                <w:sz w:val="20"/>
                <w:szCs w:val="20"/>
              </w:rPr>
              <w:t xml:space="preserve"> «Организация о</w:t>
            </w:r>
            <w:r w:rsidRPr="009E48A8">
              <w:rPr>
                <w:bCs/>
                <w:iCs/>
                <w:sz w:val="20"/>
                <w:szCs w:val="20"/>
              </w:rPr>
              <w:t>т</w:t>
            </w:r>
            <w:r w:rsidRPr="009E48A8">
              <w:rPr>
                <w:bCs/>
                <w:iCs/>
                <w:sz w:val="20"/>
                <w:szCs w:val="20"/>
              </w:rPr>
              <w:t>дыха и оздоровления детей, пр</w:t>
            </w:r>
            <w:r w:rsidRPr="009E48A8">
              <w:rPr>
                <w:bCs/>
                <w:iCs/>
                <w:sz w:val="20"/>
                <w:szCs w:val="20"/>
              </w:rPr>
              <w:t>о</w:t>
            </w:r>
            <w:r w:rsidRPr="009E48A8">
              <w:rPr>
                <w:bCs/>
                <w:iCs/>
                <w:sz w:val="20"/>
                <w:szCs w:val="20"/>
              </w:rPr>
              <w:lastRenderedPageBreak/>
              <w:t>живающих на территории Белг</w:t>
            </w:r>
            <w:r w:rsidRPr="009E48A8">
              <w:rPr>
                <w:bCs/>
                <w:iCs/>
                <w:sz w:val="20"/>
                <w:szCs w:val="20"/>
              </w:rPr>
              <w:t>о</w:t>
            </w:r>
            <w:r w:rsidRPr="009E48A8">
              <w:rPr>
                <w:bCs/>
                <w:iCs/>
                <w:sz w:val="20"/>
                <w:szCs w:val="20"/>
              </w:rPr>
              <w:t>родской области, в орган</w:t>
            </w:r>
            <w:r w:rsidRPr="009E48A8">
              <w:rPr>
                <w:bCs/>
                <w:iCs/>
                <w:sz w:val="20"/>
                <w:szCs w:val="20"/>
              </w:rPr>
              <w:t>и</w:t>
            </w:r>
            <w:r w:rsidRPr="009E48A8">
              <w:rPr>
                <w:bCs/>
                <w:iCs/>
                <w:sz w:val="20"/>
                <w:szCs w:val="20"/>
              </w:rPr>
              <w:t>зациях отдыха детей и их озд</w:t>
            </w:r>
            <w:r w:rsidRPr="009E48A8">
              <w:rPr>
                <w:bCs/>
                <w:iCs/>
                <w:sz w:val="20"/>
                <w:szCs w:val="20"/>
              </w:rPr>
              <w:t>о</w:t>
            </w:r>
            <w:r w:rsidRPr="009E48A8">
              <w:rPr>
                <w:bCs/>
                <w:iCs/>
                <w:sz w:val="20"/>
                <w:szCs w:val="20"/>
              </w:rPr>
              <w:t>ровления, расположенных на те</w:t>
            </w:r>
            <w:r w:rsidRPr="009E48A8">
              <w:rPr>
                <w:bCs/>
                <w:iCs/>
                <w:sz w:val="20"/>
                <w:szCs w:val="20"/>
              </w:rPr>
              <w:t>р</w:t>
            </w:r>
            <w:r w:rsidRPr="009E48A8">
              <w:rPr>
                <w:bCs/>
                <w:iCs/>
                <w:sz w:val="20"/>
                <w:szCs w:val="20"/>
              </w:rPr>
              <w:t>ритории Российской Федер</w:t>
            </w:r>
            <w:r w:rsidRPr="009E48A8">
              <w:rPr>
                <w:bCs/>
                <w:iCs/>
                <w:sz w:val="20"/>
                <w:szCs w:val="20"/>
              </w:rPr>
              <w:t>а</w:t>
            </w:r>
            <w:r w:rsidRPr="009E48A8">
              <w:rPr>
                <w:bCs/>
                <w:iCs/>
                <w:sz w:val="20"/>
                <w:szCs w:val="20"/>
              </w:rPr>
              <w:t>ции, за счет средств резервного фонда Прав</w:t>
            </w:r>
            <w:r w:rsidRPr="009E48A8">
              <w:rPr>
                <w:bCs/>
                <w:iCs/>
                <w:sz w:val="20"/>
                <w:szCs w:val="20"/>
              </w:rPr>
              <w:t>и</w:t>
            </w:r>
            <w:r w:rsidRPr="009E48A8">
              <w:rPr>
                <w:bCs/>
                <w:iCs/>
                <w:sz w:val="20"/>
                <w:szCs w:val="20"/>
              </w:rPr>
              <w:t>тельства Российской Фед</w:t>
            </w:r>
            <w:r w:rsidRPr="009E48A8">
              <w:rPr>
                <w:bCs/>
                <w:iCs/>
                <w:sz w:val="20"/>
                <w:szCs w:val="20"/>
              </w:rPr>
              <w:t>е</w:t>
            </w:r>
            <w:r w:rsidRPr="009E48A8">
              <w:rPr>
                <w:bCs/>
                <w:iCs/>
                <w:sz w:val="20"/>
                <w:szCs w:val="20"/>
              </w:rPr>
              <w:t>рации»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B15EFF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lastRenderedPageBreak/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B15EFF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Человек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-</w:t>
            </w:r>
          </w:p>
        </w:tc>
        <w:tc>
          <w:tcPr>
            <w:tcW w:w="24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Численность детей школьного возраста, оз</w:t>
            </w:r>
            <w:r w:rsidRPr="009E48A8">
              <w:rPr>
                <w:sz w:val="20"/>
                <w:szCs w:val="20"/>
              </w:rPr>
              <w:softHyphen/>
              <w:t>до</w:t>
            </w:r>
            <w:r w:rsidRPr="009E48A8">
              <w:rPr>
                <w:sz w:val="20"/>
                <w:szCs w:val="20"/>
              </w:rPr>
              <w:softHyphen/>
            </w:r>
            <w:r w:rsidRPr="009E48A8">
              <w:rPr>
                <w:sz w:val="20"/>
                <w:szCs w:val="20"/>
              </w:rPr>
              <w:lastRenderedPageBreak/>
              <w:t>ровленных на базе заг</w:t>
            </w:r>
            <w:r w:rsidRPr="009E48A8">
              <w:rPr>
                <w:sz w:val="20"/>
                <w:szCs w:val="20"/>
              </w:rPr>
              <w:t>о</w:t>
            </w:r>
            <w:r w:rsidRPr="009E48A8">
              <w:rPr>
                <w:sz w:val="20"/>
                <w:szCs w:val="20"/>
              </w:rPr>
              <w:t>род</w:t>
            </w:r>
            <w:r w:rsidRPr="009E48A8">
              <w:rPr>
                <w:sz w:val="20"/>
                <w:szCs w:val="20"/>
              </w:rPr>
              <w:softHyphen/>
              <w:t>ных оздоровительных организаций ста</w:t>
            </w:r>
            <w:r w:rsidRPr="009E48A8">
              <w:rPr>
                <w:sz w:val="20"/>
                <w:szCs w:val="20"/>
              </w:rPr>
              <w:softHyphen/>
              <w:t>ционарного типа</w:t>
            </w:r>
          </w:p>
        </w:tc>
      </w:tr>
      <w:tr w:rsidR="00010F2E" w:rsidRPr="009E48A8" w:rsidTr="00010F2E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lastRenderedPageBreak/>
              <w:t>1.4.1</w:t>
            </w:r>
          </w:p>
        </w:tc>
        <w:tc>
          <w:tcPr>
            <w:tcW w:w="14141" w:type="dxa"/>
            <w:gridSpan w:val="12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9E48A8" w:rsidRDefault="00DB26F9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2"/>
                <w:szCs w:val="22"/>
              </w:rPr>
            </w:pPr>
            <w:r w:rsidRPr="009E48A8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организациях, в возрасте до 18 лет</w:t>
            </w:r>
          </w:p>
        </w:tc>
      </w:tr>
    </w:tbl>
    <w:p w:rsidR="00010F2E" w:rsidRPr="009E48A8" w:rsidRDefault="00010F2E" w:rsidP="00010F2E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/>
          <w:color w:val="444444"/>
          <w:sz w:val="20"/>
          <w:szCs w:val="20"/>
        </w:rPr>
      </w:pPr>
    </w:p>
    <w:p w:rsidR="00010F2E" w:rsidRPr="009E48A8" w:rsidRDefault="00010F2E" w:rsidP="00010F2E">
      <w:pPr>
        <w:spacing w:after="0"/>
        <w:jc w:val="center"/>
        <w:rPr>
          <w:rFonts w:ascii="Times New Roman" w:hAnsi="Times New Roman"/>
          <w:b/>
        </w:rPr>
      </w:pPr>
      <w:r w:rsidRPr="009E48A8">
        <w:rPr>
          <w:rFonts w:ascii="Times New Roman" w:hAnsi="Times New Roman"/>
          <w:b/>
        </w:rPr>
        <w:t>5. Финансовое обеспечение комплекса процессных мероприятий</w:t>
      </w:r>
      <w:r w:rsidRPr="009E48A8">
        <w:rPr>
          <w:rFonts w:ascii="Times New Roman" w:hAnsi="Times New Roman"/>
          <w:b/>
        </w:rPr>
        <w:br/>
      </w:r>
    </w:p>
    <w:tbl>
      <w:tblPr>
        <w:tblW w:w="148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8"/>
        <w:gridCol w:w="2731"/>
        <w:gridCol w:w="1149"/>
        <w:gridCol w:w="1223"/>
        <w:gridCol w:w="1134"/>
        <w:gridCol w:w="1268"/>
        <w:gridCol w:w="1032"/>
        <w:gridCol w:w="1244"/>
        <w:gridCol w:w="1559"/>
      </w:tblGrid>
      <w:tr w:rsidR="00010F2E" w:rsidRPr="009E48A8" w:rsidTr="00036B3D">
        <w:trPr>
          <w:trHeight w:val="257"/>
        </w:trPr>
        <w:tc>
          <w:tcPr>
            <w:tcW w:w="3558" w:type="dxa"/>
            <w:vMerge w:val="restart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мероприятия (результата)/ исто</w:t>
            </w: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ник финансового обеспечения</w:t>
            </w:r>
          </w:p>
        </w:tc>
        <w:tc>
          <w:tcPr>
            <w:tcW w:w="2731" w:type="dxa"/>
            <w:vMerge w:val="restart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бюджетной классиф</w:t>
            </w: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8609" w:type="dxa"/>
            <w:gridSpan w:val="7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100" w:firstLine="220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vMerge/>
            <w:shd w:val="clear" w:color="auto" w:fill="auto"/>
            <w:vAlign w:val="center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3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3</w:t>
            </w:r>
          </w:p>
        </w:tc>
        <w:tc>
          <w:tcPr>
            <w:tcW w:w="1223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</w:t>
            </w:r>
          </w:p>
        </w:tc>
      </w:tr>
      <w:tr w:rsidR="00010F2E" w:rsidRPr="009E48A8" w:rsidTr="00036B3D">
        <w:trPr>
          <w:trHeight w:val="796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 «Обеспечение безопасного, качес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венного отдыха и оздоровление д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е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тей» (всего), в том числе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67 237,10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5 979,00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6 217,70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98 086,90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Губкинского городского о</w:t>
            </w: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21 391,00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3 206,80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2 918,00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3 034,70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18 263,60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39 696,30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39 696,30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2 943,00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3 061,00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3 183,00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18 736,00</w:t>
            </w:r>
          </w:p>
        </w:tc>
      </w:tr>
      <w:tr w:rsidR="00010F2E" w:rsidRPr="009E48A8" w:rsidTr="00036B3D">
        <w:trPr>
          <w:trHeight w:val="257"/>
        </w:trPr>
        <w:tc>
          <w:tcPr>
            <w:tcW w:w="14898" w:type="dxa"/>
            <w:gridSpan w:val="9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проведению оздоровительной кампании детей»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02.4.04.70650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2 805,80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2 918,00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3 034,70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17 862,60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1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3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5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E48A8">
              <w:rPr>
                <w:sz w:val="20"/>
                <w:szCs w:val="20"/>
              </w:rPr>
              <w:t>9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14898" w:type="dxa"/>
            <w:gridSpan w:val="9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проведению оздоровительной кампании детей в лагерях с дневным пребыванием и лагерях труда и отдыха»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15 534,00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31 327,00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02.4.04.22030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12 591,00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2 943,00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8" w:left="2" w:hangingChars="10" w:hanging="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3 061,00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45" w:left="11" w:hangingChars="55" w:hanging="11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" w:firstLine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3 183,00 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18 736,00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14898" w:type="dxa"/>
            <w:gridSpan w:val="9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«Мероприятия по проведению оздоровительной кампании детей на базе загородных оздоровительных учреждений стационарного т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и</w:t>
            </w: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па»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6" w:firstLine="3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02.4.04.22040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8 800,00   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10F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14898" w:type="dxa"/>
            <w:gridSpan w:val="9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Мероприятие (результат) «Организация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Российской Федерации, за счет средств резервного фонда Правительства Российской Федерации»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40 097,30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firstLineChars="16" w:firstLine="3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40 097,30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Губкинского городского о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руга Белгородской области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17"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871 0709 02.4.04.RP960 600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401,00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401,00</w:t>
            </w:r>
          </w:p>
        </w:tc>
      </w:tr>
      <w:tr w:rsidR="00010F2E" w:rsidRPr="009E48A8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39 696,30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39 696,30</w:t>
            </w:r>
          </w:p>
        </w:tc>
      </w:tr>
      <w:tr w:rsidR="00010F2E" w:rsidRPr="00E06D4D" w:rsidTr="00036B3D">
        <w:trPr>
          <w:trHeight w:val="257"/>
        </w:trPr>
        <w:tc>
          <w:tcPr>
            <w:tcW w:w="3558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2731" w:type="dxa"/>
            <w:shd w:val="clear" w:color="auto" w:fill="auto"/>
            <w:hideMark/>
          </w:tcPr>
          <w:p w:rsidR="00010F2E" w:rsidRPr="009E48A8" w:rsidRDefault="00010F2E" w:rsidP="00010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leftChars="-1" w:left="2" w:hangingChars="2" w:hanging="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ind w:leftChars="-8" w:left="2" w:hangingChars="10" w:hanging="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E48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8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010F2E" w:rsidRPr="009E48A8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10F2E" w:rsidRPr="00E06D4D" w:rsidRDefault="00010F2E" w:rsidP="00036B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8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010F2E" w:rsidRDefault="00010F2E" w:rsidP="00010F2E">
      <w:pPr>
        <w:jc w:val="center"/>
        <w:rPr>
          <w:rFonts w:ascii="Times New Roman" w:hAnsi="Times New Roman"/>
          <w:b/>
        </w:rPr>
      </w:pPr>
    </w:p>
    <w:p w:rsidR="00010F2E" w:rsidRDefault="00010F2E" w:rsidP="00010F2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10F2E" w:rsidTr="00010F2E">
        <w:tc>
          <w:tcPr>
            <w:tcW w:w="4928" w:type="dxa"/>
          </w:tcPr>
          <w:p w:rsidR="00010F2E" w:rsidRDefault="00010F2E" w:rsidP="00010F2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lang w:eastAsia="zh-CN"/>
              </w:rPr>
              <w:lastRenderedPageBreak/>
              <w:br w:type="page"/>
            </w:r>
          </w:p>
        </w:tc>
        <w:tc>
          <w:tcPr>
            <w:tcW w:w="4929" w:type="dxa"/>
          </w:tcPr>
          <w:p w:rsidR="00010F2E" w:rsidRDefault="00010F2E" w:rsidP="00010F2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9" w:type="dxa"/>
          </w:tcPr>
          <w:p w:rsidR="00010F2E" w:rsidRPr="00731E79" w:rsidRDefault="00010F2E" w:rsidP="00010F2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31E79">
              <w:rPr>
                <w:rFonts w:ascii="Times New Roman" w:eastAsia="Times New Roman" w:hAnsi="Times New Roman"/>
                <w:b/>
                <w:bCs/>
              </w:rPr>
              <w:t>ПРИЛОЖЕНИЕ</w:t>
            </w:r>
          </w:p>
          <w:p w:rsidR="00010F2E" w:rsidRPr="00731E79" w:rsidRDefault="00010F2E" w:rsidP="00010F2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31E79">
              <w:rPr>
                <w:rFonts w:ascii="Times New Roman" w:eastAsia="Times New Roman" w:hAnsi="Times New Roman"/>
                <w:b/>
                <w:bCs/>
              </w:rPr>
              <w:t xml:space="preserve"> к паспорту комплекса процессных </w:t>
            </w:r>
          </w:p>
          <w:p w:rsidR="00010F2E" w:rsidRDefault="00010F2E" w:rsidP="00010F2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E79">
              <w:rPr>
                <w:rFonts w:ascii="Times New Roman" w:eastAsia="Times New Roman" w:hAnsi="Times New Roman"/>
                <w:b/>
                <w:bCs/>
              </w:rPr>
              <w:t>мероприятий «Обеспечение безопасного, качес</w:t>
            </w:r>
            <w:r w:rsidRPr="00731E79">
              <w:rPr>
                <w:rFonts w:ascii="Times New Roman" w:eastAsia="Times New Roman" w:hAnsi="Times New Roman"/>
                <w:b/>
                <w:bCs/>
              </w:rPr>
              <w:t>т</w:t>
            </w:r>
            <w:r w:rsidRPr="00731E79">
              <w:rPr>
                <w:rFonts w:ascii="Times New Roman" w:eastAsia="Times New Roman" w:hAnsi="Times New Roman"/>
                <w:b/>
                <w:bCs/>
              </w:rPr>
              <w:t>венного отдыха и оздоровления детей»</w:t>
            </w:r>
          </w:p>
        </w:tc>
      </w:tr>
    </w:tbl>
    <w:p w:rsidR="00010F2E" w:rsidRDefault="00010F2E" w:rsidP="00010F2E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F2E" w:rsidRDefault="00010F2E" w:rsidP="00010F2E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F2E" w:rsidRDefault="00010F2E" w:rsidP="00010F2E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F2E" w:rsidRPr="00731E79" w:rsidRDefault="00010F2E" w:rsidP="00010F2E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731E79">
        <w:rPr>
          <w:rFonts w:ascii="Times New Roman" w:eastAsia="Times New Roman" w:hAnsi="Times New Roman"/>
          <w:b/>
          <w:bCs/>
          <w:lang w:eastAsia="ru-RU"/>
        </w:rPr>
        <w:t xml:space="preserve">План реализации комплекса процессных мероприятий </w:t>
      </w:r>
      <w:r w:rsidRPr="00731E79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6520"/>
        <w:gridCol w:w="1701"/>
        <w:gridCol w:w="3969"/>
        <w:gridCol w:w="1651"/>
      </w:tblGrid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31E79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31E79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31E79" w:rsidRDefault="00010F2E" w:rsidP="00010F2E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31E79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31E79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подтве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731E7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документа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376819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</w:t>
            </w:r>
            <w:r w:rsidRPr="00376819">
              <w:rPr>
                <w:rFonts w:ascii="Times New Roman" w:hAnsi="Times New Roman"/>
                <w:sz w:val="20"/>
                <w:szCs w:val="20"/>
              </w:rPr>
              <w:t xml:space="preserve"> «Организация отдыха и оздоровления детей в возрасте от 7 до 18 лет, в том числе детей, находящихся в трудной жизненной ситуации»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Default="00010F2E" w:rsidP="00010F2E">
            <w:pPr>
              <w:spacing w:after="0" w:line="216" w:lineRule="auto"/>
              <w:ind w:right="-149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предоставл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ние  муниципальным бюджетным и автономным учреждениям субсидий»</w:t>
            </w:r>
          </w:p>
          <w:p w:rsidR="00010F2E" w:rsidRPr="007767D6" w:rsidRDefault="00010F2E" w:rsidP="00010F2E">
            <w:pPr>
              <w:spacing w:after="0" w:line="216" w:lineRule="auto"/>
              <w:ind w:right="-149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подведомственных учреждений  (организаций), в том числе предоста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ление  муниципальным бюджетным и автономным учреждениям субс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дий»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3768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(оказание услуг)  по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376819">
              <w:rPr>
                <w:rFonts w:ascii="Times New Roman" w:hAnsi="Times New Roman"/>
                <w:bCs/>
                <w:sz w:val="20"/>
                <w:szCs w:val="20"/>
              </w:rPr>
              <w:t>ведомственных учреждений  (организаций), в том числе предоставление  муниципальным бюджетным и автономным учреждениям субсидий»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F401CE">
              <w:rPr>
                <w:sz w:val="20"/>
                <w:szCs w:val="20"/>
              </w:rPr>
              <w:t>Ме</w:t>
            </w:r>
            <w:r w:rsidRPr="00F401CE">
              <w:rPr>
                <w:sz w:val="20"/>
                <w:szCs w:val="20"/>
              </w:rPr>
              <w:softHyphen/>
              <w:t>роприяти</w:t>
            </w:r>
            <w:r>
              <w:rPr>
                <w:sz w:val="20"/>
                <w:szCs w:val="20"/>
              </w:rPr>
              <w:t>е</w:t>
            </w:r>
            <w:r w:rsidRPr="00F401CE">
              <w:rPr>
                <w:sz w:val="20"/>
                <w:szCs w:val="20"/>
              </w:rPr>
              <w:t xml:space="preserve"> (результат)  «</w:t>
            </w:r>
            <w:r w:rsidRPr="00F401CE">
              <w:rPr>
                <w:bCs/>
                <w:sz w:val="20"/>
                <w:szCs w:val="20"/>
              </w:rPr>
              <w:t>Мероприятия по проведению оздоровител</w:t>
            </w:r>
            <w:r w:rsidRPr="00F401CE">
              <w:rPr>
                <w:bCs/>
                <w:sz w:val="20"/>
                <w:szCs w:val="20"/>
              </w:rPr>
              <w:t>ь</w:t>
            </w:r>
            <w:r w:rsidRPr="00F401CE">
              <w:rPr>
                <w:bCs/>
                <w:sz w:val="20"/>
                <w:szCs w:val="20"/>
              </w:rPr>
              <w:t>ной кампании детей»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F401CE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sz w:val="20"/>
                <w:szCs w:val="20"/>
              </w:rPr>
              <w:softHyphen/>
              <w:t>роприятие (результат) 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F401C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оздоровительной кампании детей»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566926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F401CE">
              <w:rPr>
                <w:rFonts w:ascii="Times New Roman" w:hAnsi="Times New Roman"/>
                <w:sz w:val="20"/>
                <w:szCs w:val="20"/>
              </w:rPr>
              <w:t>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10F2E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ной кампании детей в лагерях с дневным пребыва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F2E" w:rsidRPr="007767D6" w:rsidRDefault="00010F2E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B26F9" w:rsidRPr="007767D6" w:rsidTr="00DB26F9">
        <w:trPr>
          <w:trHeight w:val="16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A1257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A125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A125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A125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A1257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DB26F9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роприятия по проведению оздоровительной кампании детей в лагерях с дневным пребыва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нием и лагерях труда и отдыха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B26F9" w:rsidRPr="007767D6" w:rsidTr="00010F2E">
        <w:trPr>
          <w:trHeight w:val="1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B26F9" w:rsidRPr="007767D6" w:rsidTr="00010F2E">
        <w:trPr>
          <w:trHeight w:val="5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реждений стационар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B26F9" w:rsidRPr="007767D6" w:rsidTr="00010F2E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F401CE" w:rsidRDefault="00DB26F9" w:rsidP="00010F2E">
            <w:pPr>
              <w:spacing w:after="0" w:line="216" w:lineRule="auto"/>
              <w:textAlignment w:val="baseline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Контрольная точка «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Мероприятия по проведению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ровительной кам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ровительных учреждений ст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t>ционар</w:t>
            </w:r>
            <w:r w:rsidRPr="00F401CE">
              <w:rPr>
                <w:rFonts w:ascii="Times New Roman" w:hAnsi="Times New Roman"/>
                <w:bCs/>
                <w:sz w:val="20"/>
                <w:szCs w:val="20"/>
              </w:rPr>
              <w:softHyphen/>
              <w:t>ного типа» в 2025году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26F9" w:rsidRPr="007767D6" w:rsidRDefault="00DB26F9" w:rsidP="00010F2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010F2E" w:rsidRDefault="00010F2E" w:rsidP="00010F2E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</w:p>
    <w:p w:rsidR="00F23D2E" w:rsidRDefault="00F23D2E" w:rsidP="00DB26F9">
      <w:pPr>
        <w:spacing w:after="0" w:line="240" w:lineRule="auto"/>
      </w:pPr>
    </w:p>
    <w:sectPr w:rsidR="00F23D2E" w:rsidSect="00F23D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EA9" w:rsidRDefault="00F16EA9" w:rsidP="00F23D2E">
      <w:pPr>
        <w:spacing w:after="0" w:line="240" w:lineRule="auto"/>
      </w:pPr>
      <w:r>
        <w:separator/>
      </w:r>
    </w:p>
  </w:endnote>
  <w:endnote w:type="continuationSeparator" w:id="1">
    <w:p w:rsidR="00F16EA9" w:rsidRDefault="00F16EA9" w:rsidP="00F2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EA9" w:rsidRDefault="00F16EA9" w:rsidP="00F23D2E">
      <w:pPr>
        <w:spacing w:after="0" w:line="240" w:lineRule="auto"/>
      </w:pPr>
      <w:r>
        <w:separator/>
      </w:r>
    </w:p>
  </w:footnote>
  <w:footnote w:type="continuationSeparator" w:id="1">
    <w:p w:rsidR="00F16EA9" w:rsidRDefault="00F16EA9" w:rsidP="00F23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8169"/>
      <w:docPartObj>
        <w:docPartGallery w:val="Page Numbers (Top of Page)"/>
        <w:docPartUnique/>
      </w:docPartObj>
    </w:sdtPr>
    <w:sdtContent>
      <w:p w:rsidR="00010F2E" w:rsidRDefault="00010F2E">
        <w:pPr>
          <w:pStyle w:val="a5"/>
          <w:jc w:val="center"/>
        </w:pPr>
        <w:fldSimple w:instr=" PAGE   \* MERGEFORMAT ">
          <w:r w:rsidR="00853B73">
            <w:rPr>
              <w:noProof/>
            </w:rPr>
            <w:t>13</w:t>
          </w:r>
        </w:fldSimple>
      </w:p>
    </w:sdtContent>
  </w:sdt>
  <w:p w:rsidR="00010F2E" w:rsidRDefault="00010F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331"/>
    <w:multiLevelType w:val="hybridMultilevel"/>
    <w:tmpl w:val="15A6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479C"/>
    <w:multiLevelType w:val="hybridMultilevel"/>
    <w:tmpl w:val="48CC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54377FF4"/>
    <w:multiLevelType w:val="hybridMultilevel"/>
    <w:tmpl w:val="FBA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8FB4176"/>
    <w:multiLevelType w:val="hybridMultilevel"/>
    <w:tmpl w:val="77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E2D97"/>
    <w:multiLevelType w:val="hybridMultilevel"/>
    <w:tmpl w:val="8A346E36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96754"/>
    <w:multiLevelType w:val="hybridMultilevel"/>
    <w:tmpl w:val="9C7C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5"/>
  </w:num>
  <w:num w:numId="9">
    <w:abstractNumId w:val="8"/>
  </w:num>
  <w:num w:numId="10">
    <w:abstractNumId w:val="11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9A3"/>
    <w:rsid w:val="00010F2E"/>
    <w:rsid w:val="000279A3"/>
    <w:rsid w:val="00036B3D"/>
    <w:rsid w:val="001F2E24"/>
    <w:rsid w:val="00714CF7"/>
    <w:rsid w:val="00853B73"/>
    <w:rsid w:val="00945945"/>
    <w:rsid w:val="009E48A8"/>
    <w:rsid w:val="00BC3CE5"/>
    <w:rsid w:val="00C763BD"/>
    <w:rsid w:val="00D17D4F"/>
    <w:rsid w:val="00DB26F9"/>
    <w:rsid w:val="00DF5DE3"/>
    <w:rsid w:val="00E7172E"/>
    <w:rsid w:val="00F16EA9"/>
    <w:rsid w:val="00F23D2E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279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10F2E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010F2E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0279A3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010F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010F2E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010F2E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010F2E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010F2E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010F2E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79A3"/>
    <w:rPr>
      <w:rFonts w:ascii="Arial" w:eastAsia="Times New Roman" w:hAnsi="Arial" w:cs="Times New Roman"/>
      <w:sz w:val="30"/>
      <w:szCs w:val="30"/>
      <w:lang w:eastAsia="zh-CN"/>
    </w:rPr>
  </w:style>
  <w:style w:type="paragraph" w:styleId="a3">
    <w:name w:val="List Paragraph"/>
    <w:basedOn w:val="a"/>
    <w:link w:val="a4"/>
    <w:uiPriority w:val="1"/>
    <w:qFormat/>
    <w:rsid w:val="000279A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279A3"/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F23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D2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2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D2E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010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9"/>
    <w:rsid w:val="00010F2E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010F2E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010F2E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010F2E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010F2E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010F2E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010F2E"/>
    <w:rPr>
      <w:rFonts w:ascii="Arial" w:eastAsia="Times New Roman" w:hAnsi="Arial" w:cs="Times New Roman"/>
      <w:i/>
      <w:iCs/>
      <w:sz w:val="21"/>
      <w:szCs w:val="21"/>
      <w:lang w:eastAsia="zh-CN"/>
    </w:rPr>
  </w:style>
  <w:style w:type="paragraph" w:customStyle="1" w:styleId="headertext">
    <w:name w:val="headertext"/>
    <w:basedOn w:val="a"/>
    <w:rsid w:val="00010F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010F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10F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10F2E"/>
    <w:rPr>
      <w:rFonts w:ascii="Arial" w:eastAsia="Times New Roman" w:hAnsi="Arial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010F2E"/>
    <w:rPr>
      <w:rFonts w:ascii="Arial" w:hAnsi="Arial" w:cs="Times New Roman"/>
      <w:sz w:val="40"/>
    </w:rPr>
  </w:style>
  <w:style w:type="paragraph" w:styleId="aa">
    <w:name w:val="No Spacing"/>
    <w:uiPriority w:val="99"/>
    <w:qFormat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Title"/>
    <w:basedOn w:val="a"/>
    <w:next w:val="a"/>
    <w:link w:val="ac"/>
    <w:uiPriority w:val="99"/>
    <w:qFormat/>
    <w:rsid w:val="00010F2E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c">
    <w:name w:val="Название Знак"/>
    <w:basedOn w:val="a0"/>
    <w:link w:val="ab"/>
    <w:uiPriority w:val="99"/>
    <w:rsid w:val="00010F2E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d">
    <w:name w:val="Subtitle"/>
    <w:basedOn w:val="a"/>
    <w:next w:val="a"/>
    <w:link w:val="ae"/>
    <w:uiPriority w:val="99"/>
    <w:qFormat/>
    <w:rsid w:val="00010F2E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e">
    <w:name w:val="Подзаголовок Знак"/>
    <w:basedOn w:val="a0"/>
    <w:link w:val="ad"/>
    <w:uiPriority w:val="99"/>
    <w:rsid w:val="00010F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010F2E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010F2E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f">
    <w:name w:val="Intense Quote"/>
    <w:basedOn w:val="a"/>
    <w:next w:val="a"/>
    <w:link w:val="af0"/>
    <w:uiPriority w:val="99"/>
    <w:qFormat/>
    <w:rsid w:val="00010F2E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f0">
    <w:name w:val="Выделенная цитата Знак"/>
    <w:basedOn w:val="a0"/>
    <w:link w:val="af"/>
    <w:uiPriority w:val="99"/>
    <w:rsid w:val="00010F2E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character" w:customStyle="1" w:styleId="HeaderChar">
    <w:name w:val="Header Char"/>
    <w:basedOn w:val="a0"/>
    <w:uiPriority w:val="99"/>
    <w:locked/>
    <w:rsid w:val="00010F2E"/>
    <w:rPr>
      <w:rFonts w:cs="Times New Roman"/>
    </w:rPr>
  </w:style>
  <w:style w:type="character" w:customStyle="1" w:styleId="FooterChar">
    <w:name w:val="Footer Char"/>
    <w:basedOn w:val="a0"/>
    <w:uiPriority w:val="99"/>
    <w:locked/>
    <w:rsid w:val="00010F2E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010F2E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010F2E"/>
  </w:style>
  <w:style w:type="table" w:customStyle="1" w:styleId="TableGridLight">
    <w:name w:val="Table Grid Light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010F2E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010F2E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010F2E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010F2E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010F2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010F2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010F2E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010F2E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010F2E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010F2E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010F2E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010F2E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010F2E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010F2E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010F2E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010F2E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010F2E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010F2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010F2E"/>
    <w:pPr>
      <w:widowControl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styleId="afb">
    <w:name w:val="page number"/>
    <w:basedOn w:val="a0"/>
    <w:uiPriority w:val="99"/>
    <w:rsid w:val="00010F2E"/>
    <w:rPr>
      <w:rFonts w:cs="Times New Roman"/>
    </w:rPr>
  </w:style>
  <w:style w:type="paragraph" w:styleId="afc">
    <w:name w:val="Balloon Text"/>
    <w:basedOn w:val="a"/>
    <w:link w:val="afd"/>
    <w:uiPriority w:val="99"/>
    <w:rsid w:val="00010F2E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010F2E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010F2E"/>
    <w:rPr>
      <w:rFonts w:cs="Times New Roman"/>
      <w:sz w:val="2"/>
    </w:rPr>
  </w:style>
  <w:style w:type="paragraph" w:customStyle="1" w:styleId="afe">
    <w:name w:val="Стиль"/>
    <w:uiPriority w:val="99"/>
    <w:rsid w:val="00010F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10F2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010F2E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13">
    <w:name w:val="Сетка таблицы1"/>
    <w:uiPriority w:val="39"/>
    <w:rsid w:val="00010F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010F2E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010F2E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010F2E"/>
    <w:rPr>
      <w:rFonts w:cs="Times New Roman"/>
      <w:sz w:val="2"/>
    </w:rPr>
  </w:style>
  <w:style w:type="paragraph" w:customStyle="1" w:styleId="Default">
    <w:name w:val="Default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010F2E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010F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010F2E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010F2E"/>
    <w:rPr>
      <w:rFonts w:cs="Times New Roman"/>
    </w:rPr>
  </w:style>
  <w:style w:type="paragraph" w:customStyle="1" w:styleId="ConsPlusTitle">
    <w:name w:val="ConsPlusTitle"/>
    <w:rsid w:val="00010F2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4">
    <w:name w:val="Сетка таблицы2"/>
    <w:uiPriority w:val="99"/>
    <w:rsid w:val="00010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010F2E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010F2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010F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010F2E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010F2E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010F2E"/>
    <w:rPr>
      <w:b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010F2E"/>
    <w:rPr>
      <w:rFonts w:ascii="Times New Roman" w:eastAsia="Times New Roman" w:hAnsi="Times New Roman"/>
      <w:b/>
      <w:bCs/>
      <w:lang w:eastAsia="ru-RU"/>
    </w:rPr>
  </w:style>
  <w:style w:type="paragraph" w:customStyle="1" w:styleId="Style4">
    <w:name w:val="Style4"/>
    <w:basedOn w:val="a"/>
    <w:uiPriority w:val="99"/>
    <w:rsid w:val="00010F2E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010F2E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010F2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010F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010F2E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010F2E"/>
    <w:rPr>
      <w:rFonts w:ascii="Arial" w:eastAsia="Times New Roman" w:hAnsi="Arial" w:cs="Times New Roman"/>
      <w:lang w:eastAsia="ru-RU"/>
    </w:rPr>
  </w:style>
  <w:style w:type="paragraph" w:styleId="aff8">
    <w:name w:val="Body Text"/>
    <w:basedOn w:val="a"/>
    <w:link w:val="aff9"/>
    <w:uiPriority w:val="1"/>
    <w:unhideWhenUsed/>
    <w:qFormat/>
    <w:rsid w:val="00010F2E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1"/>
    <w:rsid w:val="00010F2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010F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0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010F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10F2E"/>
  </w:style>
  <w:style w:type="paragraph" w:customStyle="1" w:styleId="ConsPlusTitlePage">
    <w:name w:val="ConsPlusTitlePage"/>
    <w:rsid w:val="00010F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character" w:styleId="affa">
    <w:name w:val="FollowedHyperlink"/>
    <w:basedOn w:val="a0"/>
    <w:uiPriority w:val="99"/>
    <w:semiHidden/>
    <w:unhideWhenUsed/>
    <w:rsid w:val="00010F2E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010F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b">
    <w:name w:val="Subtle Emphasis"/>
    <w:basedOn w:val="a0"/>
    <w:uiPriority w:val="19"/>
    <w:qFormat/>
    <w:rsid w:val="00010F2E"/>
    <w:rPr>
      <w:i/>
      <w:iCs/>
      <w:color w:val="808080" w:themeColor="text1" w:themeTint="7F"/>
    </w:rPr>
  </w:style>
  <w:style w:type="character" w:styleId="affc">
    <w:name w:val="Emphasis"/>
    <w:basedOn w:val="a0"/>
    <w:uiPriority w:val="20"/>
    <w:qFormat/>
    <w:rsid w:val="00010F2E"/>
    <w:rPr>
      <w:i/>
      <w:iCs/>
    </w:rPr>
  </w:style>
  <w:style w:type="character" w:styleId="affd">
    <w:name w:val="Intense Emphasis"/>
    <w:basedOn w:val="a0"/>
    <w:uiPriority w:val="21"/>
    <w:qFormat/>
    <w:rsid w:val="00010F2E"/>
    <w:rPr>
      <w:b/>
      <w:bCs/>
      <w:i/>
      <w:iCs/>
      <w:color w:val="4F81BD" w:themeColor="accent1"/>
    </w:rPr>
  </w:style>
  <w:style w:type="character" w:styleId="affe">
    <w:name w:val="Subtle Reference"/>
    <w:basedOn w:val="a0"/>
    <w:uiPriority w:val="31"/>
    <w:qFormat/>
    <w:rsid w:val="00010F2E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18</Pages>
  <Words>4131</Words>
  <Characters>23552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2025-07-16T14:57:00Z</cp:lastPrinted>
  <dcterms:created xsi:type="dcterms:W3CDTF">2025-07-16T12:44:00Z</dcterms:created>
  <dcterms:modified xsi:type="dcterms:W3CDTF">2025-07-16T15:00:00Z</dcterms:modified>
</cp:coreProperties>
</file>