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6E6" w:rsidRDefault="003A56E6">
      <w:pPr>
        <w:pStyle w:val="ConsPlusTitlePage"/>
      </w:pPr>
      <w:r>
        <w:t xml:space="preserve">Документ предоставлен </w:t>
      </w:r>
      <w:hyperlink r:id="rId6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3A56E6" w:rsidRDefault="003A56E6">
      <w:pPr>
        <w:pStyle w:val="ConsPlusNormal"/>
        <w:jc w:val="both"/>
        <w:outlineLvl w:val="0"/>
      </w:pPr>
    </w:p>
    <w:p w:rsidR="003A56E6" w:rsidRDefault="003A56E6">
      <w:pPr>
        <w:pStyle w:val="ConsPlusTitle"/>
        <w:jc w:val="center"/>
        <w:outlineLvl w:val="0"/>
      </w:pPr>
      <w:r>
        <w:t>АДМИНИСТРАЦИЯ ГУБКИНСКОГО ГОРОДСКОГО ОКРУГА</w:t>
      </w:r>
    </w:p>
    <w:p w:rsidR="003A56E6" w:rsidRDefault="003A56E6">
      <w:pPr>
        <w:pStyle w:val="ConsPlusTitle"/>
        <w:jc w:val="center"/>
      </w:pPr>
      <w:r>
        <w:t>БЕЛГОРОДСКОЙ ОБЛАСТИ</w:t>
      </w:r>
    </w:p>
    <w:p w:rsidR="003A56E6" w:rsidRDefault="003A56E6">
      <w:pPr>
        <w:pStyle w:val="ConsPlusTitle"/>
        <w:jc w:val="center"/>
      </w:pPr>
    </w:p>
    <w:p w:rsidR="003A56E6" w:rsidRDefault="003A56E6">
      <w:pPr>
        <w:pStyle w:val="ConsPlusTitle"/>
        <w:jc w:val="center"/>
      </w:pPr>
      <w:r>
        <w:t>ПОСТАНОВЛЕНИЕ</w:t>
      </w:r>
    </w:p>
    <w:p w:rsidR="003A56E6" w:rsidRDefault="003A56E6">
      <w:pPr>
        <w:pStyle w:val="ConsPlusTitle"/>
        <w:jc w:val="center"/>
      </w:pPr>
      <w:r>
        <w:t>от 10 октября 2013 г. N 2458-па</w:t>
      </w:r>
    </w:p>
    <w:p w:rsidR="003A56E6" w:rsidRDefault="003A56E6">
      <w:pPr>
        <w:pStyle w:val="ConsPlusTitle"/>
        <w:jc w:val="center"/>
      </w:pPr>
    </w:p>
    <w:p w:rsidR="003A56E6" w:rsidRDefault="003A56E6">
      <w:pPr>
        <w:pStyle w:val="ConsPlusTitle"/>
        <w:jc w:val="center"/>
      </w:pPr>
      <w:r>
        <w:t>ОБ УТВЕРЖДЕНИИ МУНИЦИПАЛЬНОЙ ПРОГРАММЫ "РАЗВИТИЕ</w:t>
      </w:r>
    </w:p>
    <w:p w:rsidR="003A56E6" w:rsidRDefault="003A56E6">
      <w:pPr>
        <w:pStyle w:val="ConsPlusTitle"/>
        <w:jc w:val="center"/>
      </w:pPr>
      <w:r>
        <w:t>ЭКОНОМИЧЕСКОГО ПОТЕНЦИАЛА И ФОРМИРОВАНИЕ БЛАГОПРИЯТНОГО</w:t>
      </w:r>
    </w:p>
    <w:p w:rsidR="003A56E6" w:rsidRDefault="003A56E6">
      <w:pPr>
        <w:pStyle w:val="ConsPlusTitle"/>
        <w:jc w:val="center"/>
      </w:pPr>
      <w:r>
        <w:t>ПРЕДПРИНИМАТЕЛЬСКОГО КЛИМАТА В ГУБКИНСКОМ</w:t>
      </w:r>
    </w:p>
    <w:p w:rsidR="003A56E6" w:rsidRDefault="003A56E6">
      <w:pPr>
        <w:pStyle w:val="ConsPlusTitle"/>
        <w:jc w:val="center"/>
      </w:pPr>
      <w:r>
        <w:t>ГОРОДСКОМ ОКРУГЕ БЕЛГОРОДСКОЙ ОБЛАСТИ"</w:t>
      </w:r>
    </w:p>
    <w:p w:rsidR="003A56E6" w:rsidRDefault="003A56E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468"/>
        <w:gridCol w:w="113"/>
      </w:tblGrid>
      <w:tr w:rsidR="003A56E6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6E6" w:rsidRDefault="003A56E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6E6" w:rsidRDefault="003A56E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Губкинского городского округа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30.04.2014 </w:t>
            </w:r>
            <w:hyperlink r:id="rId7">
              <w:r>
                <w:rPr>
                  <w:color w:val="0000FF"/>
                </w:rPr>
                <w:t>N 904-па</w:t>
              </w:r>
            </w:hyperlink>
            <w:r>
              <w:rPr>
                <w:color w:val="392C69"/>
              </w:rPr>
              <w:t xml:space="preserve">, от 22.08.2014 </w:t>
            </w:r>
            <w:hyperlink r:id="rId8">
              <w:r>
                <w:rPr>
                  <w:color w:val="0000FF"/>
                </w:rPr>
                <w:t>N 1904-па</w:t>
              </w:r>
            </w:hyperlink>
            <w:r>
              <w:rPr>
                <w:color w:val="392C69"/>
              </w:rPr>
              <w:t>,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25.03.2015 </w:t>
            </w:r>
            <w:hyperlink r:id="rId9">
              <w:r>
                <w:rPr>
                  <w:color w:val="0000FF"/>
                </w:rPr>
                <w:t>N 619-па</w:t>
              </w:r>
            </w:hyperlink>
            <w:r>
              <w:rPr>
                <w:color w:val="392C69"/>
              </w:rPr>
              <w:t xml:space="preserve">, от 29.12.2015 </w:t>
            </w:r>
            <w:hyperlink r:id="rId10">
              <w:r>
                <w:rPr>
                  <w:color w:val="0000FF"/>
                </w:rPr>
                <w:t>N 2609-па</w:t>
              </w:r>
            </w:hyperlink>
            <w:r>
              <w:rPr>
                <w:color w:val="392C69"/>
              </w:rPr>
              <w:t xml:space="preserve">, от 29.12.2016 </w:t>
            </w:r>
            <w:hyperlink r:id="rId11">
              <w:r>
                <w:rPr>
                  <w:color w:val="0000FF"/>
                </w:rPr>
                <w:t>N 2789-па</w:t>
              </w:r>
            </w:hyperlink>
            <w:r>
              <w:rPr>
                <w:color w:val="392C69"/>
              </w:rPr>
              <w:t>,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28.12.2017 </w:t>
            </w:r>
            <w:hyperlink r:id="rId12">
              <w:r>
                <w:rPr>
                  <w:color w:val="0000FF"/>
                </w:rPr>
                <w:t>N 2033-па</w:t>
              </w:r>
            </w:hyperlink>
            <w:r>
              <w:rPr>
                <w:color w:val="392C69"/>
              </w:rPr>
              <w:t xml:space="preserve">, от 25.04.2018 </w:t>
            </w:r>
            <w:hyperlink r:id="rId13">
              <w:r>
                <w:rPr>
                  <w:color w:val="0000FF"/>
                </w:rPr>
                <w:t>N 633-па</w:t>
              </w:r>
            </w:hyperlink>
            <w:r>
              <w:rPr>
                <w:color w:val="392C69"/>
              </w:rPr>
              <w:t xml:space="preserve">, от 24.08.2018 </w:t>
            </w:r>
            <w:hyperlink r:id="rId14">
              <w:r>
                <w:rPr>
                  <w:color w:val="0000FF"/>
                </w:rPr>
                <w:t>N 1362-па</w:t>
              </w:r>
            </w:hyperlink>
            <w:r>
              <w:rPr>
                <w:color w:val="392C69"/>
              </w:rPr>
              <w:t>,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27.12.2018 </w:t>
            </w:r>
            <w:hyperlink r:id="rId15">
              <w:r>
                <w:rPr>
                  <w:color w:val="0000FF"/>
                </w:rPr>
                <w:t>N 2175-па</w:t>
              </w:r>
            </w:hyperlink>
            <w:r>
              <w:rPr>
                <w:color w:val="392C69"/>
              </w:rPr>
              <w:t xml:space="preserve">, от 18.09.2019 </w:t>
            </w:r>
            <w:hyperlink r:id="rId16">
              <w:r>
                <w:rPr>
                  <w:color w:val="0000FF"/>
                </w:rPr>
                <w:t>N 1612-па</w:t>
              </w:r>
            </w:hyperlink>
            <w:r>
              <w:rPr>
                <w:color w:val="392C69"/>
              </w:rPr>
              <w:t xml:space="preserve">, от 25.12.2019 </w:t>
            </w:r>
            <w:hyperlink r:id="rId17">
              <w:r>
                <w:rPr>
                  <w:color w:val="0000FF"/>
                </w:rPr>
                <w:t>N 2250-па</w:t>
              </w:r>
            </w:hyperlink>
            <w:r>
              <w:rPr>
                <w:color w:val="392C69"/>
              </w:rPr>
              <w:t>,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28.08.2020 </w:t>
            </w:r>
            <w:hyperlink r:id="rId18">
              <w:r>
                <w:rPr>
                  <w:color w:val="0000FF"/>
                </w:rPr>
                <w:t>N 1164-па</w:t>
              </w:r>
            </w:hyperlink>
            <w:r>
              <w:rPr>
                <w:color w:val="392C69"/>
              </w:rPr>
              <w:t xml:space="preserve">, от 26.12.2020 </w:t>
            </w:r>
            <w:hyperlink r:id="rId19">
              <w:r>
                <w:rPr>
                  <w:color w:val="0000FF"/>
                </w:rPr>
                <w:t>N 1945-па</w:t>
              </w:r>
            </w:hyperlink>
            <w:r>
              <w:rPr>
                <w:color w:val="392C69"/>
              </w:rPr>
              <w:t xml:space="preserve">, от 01.04.2021 </w:t>
            </w:r>
            <w:hyperlink r:id="rId20">
              <w:r>
                <w:rPr>
                  <w:color w:val="0000FF"/>
                </w:rPr>
                <w:t>N 448-па</w:t>
              </w:r>
            </w:hyperlink>
            <w:r>
              <w:rPr>
                <w:color w:val="392C69"/>
              </w:rPr>
              <w:t>,</w:t>
            </w:r>
          </w:p>
          <w:p w:rsidR="003A56E6" w:rsidRDefault="003A56E6" w:rsidP="00ED4A8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14.10.2021 </w:t>
            </w:r>
            <w:hyperlink r:id="rId21">
              <w:r>
                <w:rPr>
                  <w:color w:val="0000FF"/>
                </w:rPr>
                <w:t>N 1636-па</w:t>
              </w:r>
            </w:hyperlink>
            <w:r>
              <w:rPr>
                <w:color w:val="392C69"/>
              </w:rPr>
              <w:t xml:space="preserve">, от 27.12.2021 </w:t>
            </w:r>
            <w:hyperlink r:id="rId22">
              <w:r>
                <w:rPr>
                  <w:color w:val="0000FF"/>
                </w:rPr>
                <w:t>N 2223-па</w:t>
              </w:r>
            </w:hyperlink>
            <w:r w:rsidR="0011313F">
              <w:rPr>
                <w:color w:val="0000FF"/>
              </w:rPr>
              <w:t xml:space="preserve">, </w:t>
            </w:r>
            <w:r w:rsidR="0011313F" w:rsidRPr="0011313F">
              <w:rPr>
                <w:color w:val="0000FF"/>
              </w:rPr>
              <w:t>от 2</w:t>
            </w:r>
            <w:r w:rsidR="0011313F">
              <w:rPr>
                <w:color w:val="0000FF"/>
              </w:rPr>
              <w:t>1</w:t>
            </w:r>
            <w:r w:rsidR="0011313F" w:rsidRPr="0011313F">
              <w:rPr>
                <w:color w:val="0000FF"/>
              </w:rPr>
              <w:t>.12.202</w:t>
            </w:r>
            <w:r w:rsidR="0011313F">
              <w:rPr>
                <w:color w:val="0000FF"/>
              </w:rPr>
              <w:t>2</w:t>
            </w:r>
            <w:r w:rsidR="0011313F" w:rsidRPr="0011313F">
              <w:rPr>
                <w:color w:val="0000FF"/>
              </w:rPr>
              <w:t xml:space="preserve"> N </w:t>
            </w:r>
            <w:r w:rsidR="0011313F">
              <w:rPr>
                <w:color w:val="0000FF"/>
              </w:rPr>
              <w:t>2571</w:t>
            </w:r>
            <w:r w:rsidR="0011313F" w:rsidRPr="0011313F">
              <w:rPr>
                <w:color w:val="0000FF"/>
              </w:rPr>
              <w:t>-па</w:t>
            </w:r>
            <w:r w:rsidR="00DA08E7">
              <w:rPr>
                <w:color w:val="0000FF"/>
              </w:rPr>
              <w:t>,</w:t>
            </w:r>
            <w:r w:rsidR="00DA08E7">
              <w:t xml:space="preserve">                                                </w:t>
            </w:r>
            <w:r w:rsidR="00DA08E7" w:rsidRPr="00DA08E7">
              <w:rPr>
                <w:color w:val="323E4F" w:themeColor="text2" w:themeShade="BF"/>
              </w:rPr>
              <w:t xml:space="preserve">от 24.03.2023 </w:t>
            </w:r>
            <w:r w:rsidR="00DA08E7" w:rsidRPr="00DA08E7">
              <w:rPr>
                <w:color w:val="0000FF"/>
              </w:rPr>
              <w:t xml:space="preserve">N </w:t>
            </w:r>
            <w:r w:rsidR="00DA08E7">
              <w:rPr>
                <w:color w:val="0000FF"/>
              </w:rPr>
              <w:t>429</w:t>
            </w:r>
            <w:r w:rsidR="00DA08E7" w:rsidRPr="00DA08E7">
              <w:rPr>
                <w:color w:val="0000FF"/>
              </w:rPr>
              <w:t>-па</w:t>
            </w:r>
            <w:r w:rsidR="00471D4B">
              <w:rPr>
                <w:color w:val="0000FF"/>
              </w:rPr>
              <w:t xml:space="preserve">, </w:t>
            </w:r>
            <w:r w:rsidR="00471D4B" w:rsidRPr="00471D4B">
              <w:rPr>
                <w:color w:val="808080" w:themeColor="background1" w:themeShade="80"/>
              </w:rPr>
              <w:t xml:space="preserve">от </w:t>
            </w:r>
            <w:r w:rsidR="00ED4A87">
              <w:rPr>
                <w:color w:val="808080" w:themeColor="background1" w:themeShade="80"/>
              </w:rPr>
              <w:t>16</w:t>
            </w:r>
            <w:r w:rsidR="00471D4B" w:rsidRPr="00471D4B">
              <w:rPr>
                <w:color w:val="808080" w:themeColor="background1" w:themeShade="80"/>
              </w:rPr>
              <w:t>.</w:t>
            </w:r>
            <w:r w:rsidR="00ED4A87">
              <w:rPr>
                <w:color w:val="808080" w:themeColor="background1" w:themeShade="80"/>
              </w:rPr>
              <w:t>10</w:t>
            </w:r>
            <w:r w:rsidR="00471D4B" w:rsidRPr="00471D4B">
              <w:rPr>
                <w:color w:val="808080" w:themeColor="background1" w:themeShade="80"/>
              </w:rPr>
              <w:t xml:space="preserve">.2023 </w:t>
            </w:r>
            <w:r w:rsidR="00471D4B" w:rsidRPr="00471D4B">
              <w:rPr>
                <w:color w:val="0000FF"/>
              </w:rPr>
              <w:t xml:space="preserve">N </w:t>
            </w:r>
            <w:r w:rsidR="00ED4A87">
              <w:rPr>
                <w:color w:val="0000FF"/>
              </w:rPr>
              <w:t>1432</w:t>
            </w:r>
            <w:r w:rsidR="00471D4B" w:rsidRPr="00471D4B">
              <w:rPr>
                <w:color w:val="0000FF"/>
              </w:rPr>
              <w:t>-па</w:t>
            </w:r>
            <w:r w:rsidR="00DA08E7">
              <w:rPr>
                <w:color w:val="0000FF"/>
              </w:rPr>
              <w:t xml:space="preserve"> </w:t>
            </w:r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6E6" w:rsidRDefault="003A56E6">
            <w:pPr>
              <w:pStyle w:val="ConsPlusNormal"/>
            </w:pP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 xml:space="preserve">В соответствии с Бюджетным </w:t>
      </w:r>
      <w:hyperlink r:id="rId23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24">
        <w:r>
          <w:rPr>
            <w:color w:val="0000FF"/>
          </w:rPr>
          <w:t>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25">
        <w:r>
          <w:rPr>
            <w:color w:val="0000FF"/>
          </w:rPr>
          <w:t>Уставом</w:t>
        </w:r>
      </w:hyperlink>
      <w:r>
        <w:t xml:space="preserve"> Губкинского городского округа Белгородской области, </w:t>
      </w:r>
      <w:hyperlink r:id="rId26">
        <w:r>
          <w:rPr>
            <w:color w:val="0000FF"/>
          </w:rPr>
          <w:t>постановлением</w:t>
        </w:r>
      </w:hyperlink>
      <w:r>
        <w:t xml:space="preserve"> администрации Губкинского городского округа от 6 июня 2013 года N 1335-па "Об утверждении Порядка принятия решений о разработке муниципальных программ Губкинского городского округа Белгородской области, их формирования, реализации и оценки эффективности" постановляю:</w:t>
      </w:r>
    </w:p>
    <w:p w:rsidR="003A56E6" w:rsidRDefault="003A56E6">
      <w:pPr>
        <w:pStyle w:val="ConsPlusNormal"/>
        <w:jc w:val="both"/>
      </w:pPr>
      <w:r>
        <w:t xml:space="preserve">(преамбула в ред. </w:t>
      </w:r>
      <w:hyperlink r:id="rId27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26.12.2020 N 1945-па)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 xml:space="preserve">1. Утвердить прилагаемую муниципальную </w:t>
      </w:r>
      <w:hyperlink w:anchor="P51">
        <w:r>
          <w:rPr>
            <w:color w:val="0000FF"/>
          </w:rPr>
          <w:t>программу</w:t>
        </w:r>
      </w:hyperlink>
      <w:r>
        <w:t xml:space="preserve"> "Развитие экономического потенциала и формирование благоприятного предпринимательского климата в Губкинском городском округе Белгородской области" (далее - Программа).</w:t>
      </w:r>
    </w:p>
    <w:p w:rsidR="003A56E6" w:rsidRDefault="003A56E6">
      <w:pPr>
        <w:pStyle w:val="ConsPlusNormal"/>
        <w:jc w:val="both"/>
      </w:pPr>
      <w:r>
        <w:t xml:space="preserve">(в ред. постановлений администрации Губкинского городского округа Белгородской области от 27.12.2018 </w:t>
      </w:r>
      <w:hyperlink r:id="rId28">
        <w:r>
          <w:rPr>
            <w:color w:val="0000FF"/>
          </w:rPr>
          <w:t>N 2175-па</w:t>
        </w:r>
      </w:hyperlink>
      <w:r>
        <w:t xml:space="preserve">, от 26.12.2020 </w:t>
      </w:r>
      <w:hyperlink r:id="rId29">
        <w:r>
          <w:rPr>
            <w:color w:val="0000FF"/>
          </w:rPr>
          <w:t>N 1945-па</w:t>
        </w:r>
      </w:hyperlink>
      <w:r>
        <w:t>)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2. Управлению финансов и бюджетной политики администрации (</w:t>
      </w:r>
      <w:proofErr w:type="spellStart"/>
      <w:r>
        <w:t>Нечепаева</w:t>
      </w:r>
      <w:proofErr w:type="spellEnd"/>
      <w:r>
        <w:t xml:space="preserve"> О.М.) предусмотреть в бюджете Губкинского городского округа Белгородской области денежные средства на финансирование мероприятий Программы.</w:t>
      </w:r>
    </w:p>
    <w:p w:rsidR="003A56E6" w:rsidRDefault="003A56E6">
      <w:pPr>
        <w:pStyle w:val="ConsPlusNormal"/>
        <w:jc w:val="both"/>
      </w:pPr>
      <w:r>
        <w:t xml:space="preserve">(в ред. </w:t>
      </w:r>
      <w:hyperlink r:id="rId30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26.12.2020 N 1945-па)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3. Постановление опубликовать в средствах массовой информации и разместить на официальном сайте администрации Губкинского городского округа в сети Интернет.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4. Считать утратившими силу с 1 января 2014 года постановления администрации Губкинского городского округа: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- от 28 марта 2013 года </w:t>
      </w:r>
      <w:hyperlink r:id="rId31">
        <w:r>
          <w:rPr>
            <w:color w:val="0000FF"/>
          </w:rPr>
          <w:t>N 670-па</w:t>
        </w:r>
      </w:hyperlink>
      <w:r>
        <w:t xml:space="preserve"> "Об утверждении долгосрочной целевой программы "Развитие общественного питания на территории Губкинского городского округа на 2013 - 2017 годы";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- от 6 декабря 2012 года </w:t>
      </w:r>
      <w:hyperlink r:id="rId32">
        <w:r>
          <w:rPr>
            <w:color w:val="0000FF"/>
          </w:rPr>
          <w:t>N 2390-па</w:t>
        </w:r>
      </w:hyperlink>
      <w:r>
        <w:t xml:space="preserve"> "Об утверждении долгосрочной целевой программы "Развитие и поддержка субъектов малого и среднего предпринимательства в Губкинском городском округе на 2013 - 2016 годы".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5. Контроль за исполнением постановления возложить на заместителя главы администрации Сотник Л.А.</w:t>
      </w:r>
    </w:p>
    <w:p w:rsidR="003A56E6" w:rsidRDefault="003A56E6">
      <w:pPr>
        <w:pStyle w:val="ConsPlusNormal"/>
        <w:jc w:val="both"/>
      </w:pPr>
      <w:r>
        <w:t xml:space="preserve">(в ред. </w:t>
      </w:r>
      <w:hyperlink r:id="rId33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26.12.2020 N 1945-па)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Глава администрации</w:t>
      </w:r>
    </w:p>
    <w:p w:rsidR="003A56E6" w:rsidRDefault="003A56E6">
      <w:pPr>
        <w:pStyle w:val="ConsPlusNormal"/>
        <w:jc w:val="right"/>
      </w:pPr>
      <w:r>
        <w:t>А.КРЕТОВ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  <w:outlineLvl w:val="0"/>
      </w:pPr>
      <w:r>
        <w:t>Утверждена</w:t>
      </w:r>
    </w:p>
    <w:p w:rsidR="003A56E6" w:rsidRDefault="003A56E6">
      <w:pPr>
        <w:pStyle w:val="ConsPlusNormal"/>
        <w:jc w:val="right"/>
      </w:pPr>
      <w:r>
        <w:t>постановлением</w:t>
      </w:r>
    </w:p>
    <w:p w:rsidR="003A56E6" w:rsidRDefault="003A56E6">
      <w:pPr>
        <w:pStyle w:val="ConsPlusNormal"/>
        <w:jc w:val="right"/>
      </w:pPr>
      <w:r>
        <w:t>администрации Губкинского</w:t>
      </w:r>
    </w:p>
    <w:p w:rsidR="003A56E6" w:rsidRDefault="003A56E6">
      <w:pPr>
        <w:pStyle w:val="ConsPlusNormal"/>
        <w:jc w:val="right"/>
      </w:pPr>
      <w:r>
        <w:t>городского округа</w:t>
      </w:r>
    </w:p>
    <w:p w:rsidR="003A56E6" w:rsidRDefault="003A56E6">
      <w:pPr>
        <w:pStyle w:val="ConsPlusNormal"/>
        <w:jc w:val="right"/>
      </w:pPr>
      <w:r>
        <w:t>от 10 октября 2013 г. N 2458-па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</w:pPr>
      <w:bookmarkStart w:id="0" w:name="P51"/>
      <w:bookmarkEnd w:id="0"/>
      <w:r>
        <w:t>МУНИЦИПАЛЬНАЯ ПРОГРАММА</w:t>
      </w:r>
    </w:p>
    <w:p w:rsidR="003A56E6" w:rsidRDefault="003A56E6">
      <w:pPr>
        <w:pStyle w:val="ConsPlusTitle"/>
        <w:jc w:val="center"/>
      </w:pPr>
      <w:r>
        <w:t>ГУБКИНСКОГО ГОРОДСКОГО ОКРУГА "РАЗВИТИЕ ЭКОНОМИЧЕСКОГО</w:t>
      </w:r>
    </w:p>
    <w:p w:rsidR="003A56E6" w:rsidRDefault="003A56E6">
      <w:pPr>
        <w:pStyle w:val="ConsPlusTitle"/>
        <w:jc w:val="center"/>
      </w:pPr>
      <w:r>
        <w:t>ПОТЕНЦИАЛА И ФОРМИРОВАНИЕ БЛАГОПРИЯТНОГО</w:t>
      </w:r>
    </w:p>
    <w:p w:rsidR="003A56E6" w:rsidRDefault="003A56E6">
      <w:pPr>
        <w:pStyle w:val="ConsPlusTitle"/>
        <w:jc w:val="center"/>
      </w:pPr>
      <w:r>
        <w:t>ПРЕДПРИНИМАТЕЛЬСКОГО КЛИМАТА В ГУБКИНСКОМ</w:t>
      </w:r>
    </w:p>
    <w:p w:rsidR="003A56E6" w:rsidRDefault="003A56E6">
      <w:pPr>
        <w:pStyle w:val="ConsPlusTitle"/>
        <w:jc w:val="center"/>
      </w:pPr>
      <w:r>
        <w:t>ГОРОДСКОМ ОКРУГЕ БЕЛГОРОДСКОЙ ОБЛАСТИ"</w:t>
      </w:r>
    </w:p>
    <w:p w:rsidR="003A56E6" w:rsidRDefault="003A56E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468"/>
        <w:gridCol w:w="113"/>
      </w:tblGrid>
      <w:tr w:rsidR="003A56E6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6E6" w:rsidRDefault="003A56E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6E6" w:rsidRDefault="003A56E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4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Губкинского городского округа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>Белгородской области от 27.12.2021 N 2223-па)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6E6" w:rsidRDefault="003A56E6">
            <w:pPr>
              <w:pStyle w:val="ConsPlusNormal"/>
            </w:pPr>
          </w:p>
        </w:tc>
      </w:tr>
    </w:tbl>
    <w:p w:rsidR="003A56E6" w:rsidRDefault="003A56E6">
      <w:pPr>
        <w:pStyle w:val="ConsPlusNormal"/>
        <w:jc w:val="both"/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Паспорт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муниципальной программы «</w:t>
      </w:r>
      <w:r w:rsidRPr="00954C0C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Развитие экономического потенциала и формирование благоприятного предпринимательского климата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в Губкинском городском округе Белгородской области</w:t>
      </w: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»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tbl>
      <w:tblPr>
        <w:tblW w:w="9781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5670"/>
      </w:tblGrid>
      <w:tr w:rsidR="00954C0C" w:rsidRPr="00954C0C" w:rsidTr="00CA7706">
        <w:trPr>
          <w:trHeight w:val="1214"/>
          <w:tblCellSpacing w:w="5" w:type="nil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№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пп</w:t>
            </w:r>
            <w:proofErr w:type="spellEnd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4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Наименование муниципальной программы</w:t>
            </w:r>
          </w:p>
        </w:tc>
        <w:tc>
          <w:tcPr>
            <w:tcW w:w="5670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0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Развитие экономического потенциала и формирование благоприятного предпринима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softHyphen/>
              <w:t>тельского климата в Губкинском городском округе Белгородской области (далее – Программа)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54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Ответственный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исполнитель Программы </w:t>
            </w:r>
          </w:p>
        </w:tc>
        <w:tc>
          <w:tcPr>
            <w:tcW w:w="5670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0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Губкинского городского округа (в лице управления экономики и ценовой политики)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54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Соисполнители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Программы </w:t>
            </w:r>
          </w:p>
        </w:tc>
        <w:tc>
          <w:tcPr>
            <w:tcW w:w="5670" w:type="dxa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firstLine="350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управления экономики и ценовой политики), администрация Губкинского городского округа (в лице управления 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потребительского рынка, бытовых услуг и защиты прав потребителей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), администрация Губкинского городского округа (в лице отдела по труду)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54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Участники Программы</w:t>
            </w:r>
          </w:p>
        </w:tc>
        <w:tc>
          <w:tcPr>
            <w:tcW w:w="5670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0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управления сельского хозяйства)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54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Подпрограммы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Программы </w:t>
            </w:r>
          </w:p>
        </w:tc>
        <w:tc>
          <w:tcPr>
            <w:tcW w:w="5670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 Подпрограмма «Развитие общественного питания на территории Губкинского городского округа Белгородской области».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 Подпрограмма «Развитие торговли на территории Губкинского городского округа Белгородской области».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0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3. Подпрограмма «Развитие и поддержка малого и среднего предпринимательства в Губкинском городском округе Белгородской области»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0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4. Подпрограмма «Улучшение условий и охраны труда в Губкинском городском округе Белгородской области»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54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Цель Программы</w:t>
            </w:r>
          </w:p>
        </w:tc>
        <w:tc>
          <w:tcPr>
            <w:tcW w:w="5670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0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Создание условий для увеличения экономического потенциала Губкинского городского округа Белгородской области, формирование благопри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ятного предпринимательского климата и повышение активности бизнеса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54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Задачи Программы </w:t>
            </w:r>
          </w:p>
        </w:tc>
        <w:tc>
          <w:tcPr>
            <w:tcW w:w="5670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Задача 1. Максимально полное удовле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softHyphen/>
              <w:t xml:space="preserve">творение потребностей населения городского округа в услугах 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общественного питания за счет обеспечения эффективного развития инфраструктуры отрасли.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Задача 2. Максимально полное удовлетворение потребностей населения городского округа в товарах за счет обеспечения эффективного развития инфраструктуры отрасли.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Задача 3. 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благоприятных условий для развития и комплексной поддержки субъектов малого и среднего предпринимательства в целях повышения его вклада в социально-экономическое развитие Губкинского городского округа Белгородской области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Задача 4. Осуществление органами местного самоуправления полномочий в области охраны труда согласно действующему законодательству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lastRenderedPageBreak/>
              <w:t>7.</w:t>
            </w:r>
          </w:p>
        </w:tc>
        <w:tc>
          <w:tcPr>
            <w:tcW w:w="354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Сроки и этапы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реализации Программы </w:t>
            </w:r>
          </w:p>
        </w:tc>
        <w:tc>
          <w:tcPr>
            <w:tcW w:w="5670" w:type="dxa"/>
          </w:tcPr>
          <w:p w:rsidR="00954C0C" w:rsidRPr="00954C0C" w:rsidRDefault="00954C0C" w:rsidP="00954C0C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2014-2026 годы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0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val="en-US" w:eastAsia="ru-RU"/>
              </w:rPr>
              <w:t>I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этап: 2014-2020 годы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0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val="en-US" w:eastAsia="ru-RU"/>
              </w:rPr>
              <w:t>II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этап: 2021-2026 годы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54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Объем бюджетных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ассигнований Программы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 </w:t>
            </w:r>
          </w:p>
        </w:tc>
        <w:tc>
          <w:tcPr>
            <w:tcW w:w="5670" w:type="dxa"/>
          </w:tcPr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Общий объем ресурсного обеспечения Программы на 2014-2026 годы –                     86615,112 тыс. рублей, в том числе за счет средств федерального бюджета***–         60222,85 тыс. рублей, средств областного бюджета Белгородской области*** –       7518,85 тыс. рублей, средств бюджета Губкинского городского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округа  Белгородской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области – 4429,812 тыс. руб., средств иных источников – 14443,6 тыс. руб., из них: 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– планируемое финансирование за счет средств федерального бюджета, в том числе по годам: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2014 год –   2750,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  тыс.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2015 год –   4050,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  тыс.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2016 год –     860,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  тыс.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2017 год –   6870,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  тыс.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 год –   6453,65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 год – 27569,0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2020 год – 11670,2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2021 год – 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2022 год – 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2023 год – 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2024 год – 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2025 год – 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2026 год – 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– планируемое финансирование за счет средств областного бюджета Белгородской области, в том числе по годам: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2014 год –   324,0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2015 год –   244,0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2016 год –   133,0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2017 год – 3412,0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 год – 1746,35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 год – 1169,5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2020 год –   490,0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2021 год – 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2022 год – 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2023 год – 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2024 год – 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2025 год – 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2026 год – 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– бюджет Губкинского городского округа Белгородской области, 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том числе по годам: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2014 год –     69,512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2015 год –   161,5  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2016 год –   248,0  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2017 год –   151,0  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 год –   522,2  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 год – 1699,9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2020 год –   745,0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2021 год –   116,0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 год –   143,7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 год –   140,0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 год –   144,2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2025 год –   144,3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2026 год –   144,5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– иные источники, в том числе по годам: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2017 год – 7000,0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 год –   662,4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2019 год – 4523,0 тыс. рублей;  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2020 год -   2258,2 тыс. рублей.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firstLine="35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 реализацию мероприятий </w:t>
            </w: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Програм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- мы, кроме того, предусмотрено                                       в 2014-2021 годах предоставление муниципальной гарантии Губкинского городского округа Белгородской области в объеме 3 млн.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рублей.*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Объемы финансирования мероприятий Программы ежегодно подлежат уточнению при формировании бюджета на очередной финансовый год и плановый период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lastRenderedPageBreak/>
              <w:t>9.</w:t>
            </w:r>
          </w:p>
        </w:tc>
        <w:tc>
          <w:tcPr>
            <w:tcW w:w="354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Показатели конечных результатов реализации Программы</w:t>
            </w:r>
          </w:p>
        </w:tc>
        <w:tc>
          <w:tcPr>
            <w:tcW w:w="5670" w:type="dxa"/>
          </w:tcPr>
          <w:p w:rsidR="00954C0C" w:rsidRPr="00954C0C" w:rsidRDefault="00954C0C" w:rsidP="00954C0C">
            <w:pPr>
              <w:widowControl w:val="0"/>
              <w:tabs>
                <w:tab w:val="left" w:pos="-108"/>
                <w:tab w:val="left" w:pos="348"/>
                <w:tab w:val="left" w:pos="528"/>
                <w:tab w:val="left" w:pos="708"/>
                <w:tab w:val="left" w:pos="1398"/>
              </w:tabs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 Количество посадочных мест в        предпри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ятиях общественного питания.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  <w:tab w:val="left" w:pos="348"/>
                <w:tab w:val="left" w:pos="528"/>
                <w:tab w:val="left" w:pos="708"/>
              </w:tabs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 Обеспеченность торговыми площадями на 1 тысячу жителей.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3. Доля занятых в малом и среднем бизнесе, включая ИП</w:t>
            </w:r>
          </w:p>
          <w:p w:rsidR="00954C0C" w:rsidRPr="00954C0C" w:rsidRDefault="00954C0C" w:rsidP="00954C0C">
            <w:pPr>
              <w:widowControl w:val="0"/>
              <w:tabs>
                <w:tab w:val="left" w:pos="587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4. 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1000 работающих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354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Конечные результаты реализации Программы**</w:t>
            </w:r>
          </w:p>
        </w:tc>
        <w:tc>
          <w:tcPr>
            <w:tcW w:w="5670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2026 году планируется достижение          следующих целевых показателей: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 увеличение количества посадочных мест в предприятиях общественного питания                  до 9200 ед.;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 рост обеспеченности торговыми площадями на 1 тысячу жителей                       до 805,8 кв. м;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- увеличение доли занятых в малом и среднем бизнесе, включая ИП, в общей                   численности до 29,1%;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- снижение численности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1000 работающих до 1,059 единиц</w:t>
            </w:r>
          </w:p>
        </w:tc>
      </w:tr>
    </w:tbl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Примечания: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* решением Совета депутатов Губкинского городского округа</w:t>
      </w:r>
      <w:r w:rsidRPr="00954C0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о бюджете Губкинского городского округа</w:t>
      </w:r>
      <w:r w:rsidRPr="00954C0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Белгородской области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на соответствующий финансовый год устанавливается верхний предел обязательств по муниципальным гарантиям на 1 января года, следующего за очередным финансовым годом. Не суммируется по годам и мероприятиям;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** ожидаемые социально-экономические результаты будут достигнуты при оптимистичном варианте развития экономики;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*** планируемый объем финансирования.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br w:type="page"/>
      </w: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lastRenderedPageBreak/>
        <w:t xml:space="preserve">1. Общая характеристика сферы реализации Программы,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в том числе формулировки основных проблем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в указанной сфере и прогноз ее развития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i/>
          <w:i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По данным департамента экономического развития Белгородской области, объем валового муниципального продукта Губкинского городского округа</w:t>
      </w:r>
      <w:r w:rsidRPr="00954C0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Белгородской области (далее – ВМП городского округа)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в 2013 году в основных текущих ценах составил 73020,12 млн. рублей, удельный вес в валовом региональном продукте Белгородской области (далее – ВРП Белгородской области) – 12,74 % (третье место среди муниципальных районов Белгородской области). Основной вклад в ВМП городского округа в 2013 году внесли виды деятельности по добыче полезных ископаемых, обрабатывающие производства, доля которых составила 77,07%. Далее следуют такие виды экономической деятельности, как сельское хозяйство, оптовая и розничная торговля, строительство. Совокупная доля перечисленных видов экономической деятельности в общем объеме ВМП городского округа за 2013 год составила 89,72 %.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Оборот розничной торговли в городском округе по данным за 2013 год составил 14,5 млрд. рублей, что в сопоставимых ценах на 3,9 % выше показателей прошлого года. В физическом объёме к уровню 2008 года значение показателя выросло в 2,8 раза, опередив среднероссийские темпы роста. На долю городского округа приходится 6,5% общего объема оборота розничной торговли области в 2013 году. В расчете на душу населения оборот розничной торговли составил 120 тыс. рублей, что ниже областного значения.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На начало 2014 года на рынке услуг общественного питания городского округа функционировало 165 предприятий общественного питания. Общее количество посадочных мест предприятий общественного питания составило 9150 единиц. В среднем на 1 тысячу жителей приходится 75,6 посадочных места, в том числе в общедоступной сети 42 посадочных места.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В 2012 году оборот общественного питания составил 346,1 млн. рублей, в 2011 году – 280,6 млн. рублей, в 2010 году 262,5 млн. рублей.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В расчете на душу населения в 2012 году оборот общественного питания составил 2860 рублей, что к соответствующему периоду предыдущего года составляет 123,4 %.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На начало 2014 года на потребительском рынке городского округа функционирует 640 предприятий розничной торговли. Из них: 487 </w:t>
      </w:r>
      <w:proofErr w:type="gramStart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магазинов,   </w:t>
      </w:r>
      <w:proofErr w:type="gramEnd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     42 павильона, 111 киосков. Обеспеченность торговыми площадями в расчете           на 1000 жителей составила 603 кв. метра. Согласно утвержденным в Белгородской области нормативам минимальной обеспеченности населения площадью торговых объектов, норматив обеспеченности торговыми площадями в расчете на 1 тысячу жителей в Губкинском городском округе составляет      447 </w:t>
      </w:r>
      <w:proofErr w:type="spellStart"/>
      <w:r w:rsidRPr="00954C0C">
        <w:rPr>
          <w:rFonts w:ascii="Arial" w:eastAsia="Times New Roman" w:hAnsi="Arial" w:cs="Arial"/>
          <w:sz w:val="20"/>
          <w:szCs w:val="20"/>
          <w:lang w:eastAsia="ru-RU"/>
        </w:rPr>
        <w:t>кв.м</w:t>
      </w:r>
      <w:proofErr w:type="spellEnd"/>
      <w:r w:rsidRPr="00954C0C">
        <w:rPr>
          <w:rFonts w:ascii="Arial" w:eastAsia="Times New Roman" w:hAnsi="Arial" w:cs="Arial"/>
          <w:sz w:val="20"/>
          <w:szCs w:val="20"/>
          <w:lang w:eastAsia="ru-RU"/>
        </w:rPr>
        <w:t>. Таким образом, к 2014 году достигнуто не только значение минимального нормативного показателя, но и его превышение на 34,9%.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Покупательская активность населения стимулирует появление новых торговых объектов. В 2013 году на территории городского округа в эксплуатацию введены 42 магазина. Реконструкция и модернизация предприятий торговли включает в себя внедрение новых технологий и прогрессивных форм организации торговли, а также улучшение дизайна торговых помещений, продление сроков возможной эксплуатации объектов торговли. На этой основе обеспечиваются: повышение качества торгового обслуживания, снижение издержек обращения, решается задача по сохранению рабочих мест. </w:t>
      </w:r>
    </w:p>
    <w:p w:rsidR="00954C0C" w:rsidRPr="00954C0C" w:rsidRDefault="00954C0C" w:rsidP="00954C0C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Администрацией Губкинского городского округа постоянно наряду с другими вопросами местного значения большое внимание уделяется содействию развития малого и среднего предпринимательства, что способствует повышению уровня занятости экономически активного населения, насыщению потребительского рынка товарами и услугами, повышению налоговых поступлений в бюджеты всех уровней.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Малое и среднее предпринимательство Губкинского городского округа Белгородской области по состоянию на 30 сентября 2017 года представляют 3572 субъекта, из них - 2855 индивидуальных предпринимателей и                          717 юридических лиц. В структуре оборота субъектов малого и среднего предпринимательства преобладают розничная торговля и общественное питание (41,55%), далее следуют обрабатывающие производства (25,05%), строительные виды деятельности (15,17%), операции с недвижимым имуществом, аренда и предоставление услуг (6,89%), сельское хозяйство (5,44%), прочие, включая транспортные услуги (5,9%). Оборот малых и средних предприятий за рассматриваемый период составил 15,32 млрд рублей, среднесписочная численность работников малых и средних предприятий - 8077 человек.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Работа по развитию малого и среднего бизнеса проводилась с 2009 года в соответствии с муниципальной целевой программой «Развитие и поддержка субъектов малого и среднего предпринимательства в Губкинском городском округе на 2009-2012 годы». Реализация программы в отчетном периоде предусматривала оказание консультационно-информационной поддержки по вопросам льготного кредитования, предоставление субсидий по договорам финансовой аренды (лизинга), а также выдачу рекомендаций главы администрации о целесообразности реализации представленных инвестиционных проектов. В связи с истечением срока действия данной программы было принято постановление администрации Губкинского городского округа от 06 декабря 2012 года №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lastRenderedPageBreak/>
        <w:t>2390-па «Об утверждении долгосрочной целевой программы «Развитие и поддержка субъектов малого и среднего предпринимательства в Губкинском городском округе                                     на 2013-2016 годы».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Сохраняя устойчивые темпы роста экономики на протяжении последних            3 лет, городской округ является одним из лидеров экономического роста. Однако в 2009 году в результате мирового финансово-экономического кризиса ВМП городского округа снизился (в действующих ценах) на 34,6 % относительно уровня 2008 года. В сравнении с динамикой ВРП Белгородской области и крупных промышленных муниципальных образований области экономика Губкинского городского округа Белгородской области испытала одно из самых существенных сокращений.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К общим макроэкономическим рискам развития экономического потенциала Губкинского городского округа Белгородской области можно отнести: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а) рост инфраструктурных ограничений.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Прежде всего, это касается электроэнергетической инфраструктуры: имеет место дефицит пропускной способности основной сети в электроснабжении промышленного узла Южные Коробки и других территориальных образований; имеется значительное количество дефицитных центров питания потребителей по пропускной способности распределительной сети и мощности подстанций. Другим инфраструктурным ограничением в Губкинском городском округе Белгородской области является дефицит природного газа, который негативно сказывается на конкурентоспособности предприятий электроэнергетики и всего промышленного комплекса, а также может в будущем поставить под сомнение реализацию крупных индустриальных проектов. Существуют ограничения для социально-экономического развития в состоянии транспортной инфраструктуры;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б) интенсификация конкуренции за рынки сбыта продукции и за ресурсы развития.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Во-первых, конкуренция на рынках специализации городского округа (металлургия, легкая промышленность, АПК и другие отрасли) будет только усиливаться. Катализатором, стимулирующим еще большее усиление позиций импорта по отдельным товарным группам, может стать вступление России во Всемирную торговую организацию. Во-вторых, обостряются проблемы конкуренции за ограниченные ресурсы развития на уровне субъектов Российской Федерации, когда регионы стремятся создать привлекательные, уникальные условия для привлечения инвесторов на свои территории. В результате соперничество с соседними регионами за бюджетные и частные инвестиции будет расти;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в) ухудшение конъюнктуры на мировых рынках специализации.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Данное явление может привести к снижению спроса на продукцию производителей. С другой стороны, нестабильность мировых резервных валют, имеющая место в последние годы и прогнозируемая в ближайшей перспективе, будет негативно влиять на конкурентоспособность отечественных товаров.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Анализируя сложившуюся ситуацию в сфере предоставления услуг общественного питания на потребительском рынке Губкинского городского округа Белгородской области, можно выделить следующие проблемы: слабо развит сегмент по оказанию услуг общественного питания в отдаленных и малочисленных населенных пунктах; недостаточное количество специализированных организаций диетического питания, детских и студенческих кафе.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В сфере торговли на территории Губкинского городского округа Белгородской области сложились следующие проблемы: неравномерное территориальное распределение объектов торговли, а также нехватка доступных торговых площадей в отдаленных и малочисленных населенных пунктах; недостаточное количество предприятий, предлагающих продукцию средней ценовой категории, специализированных организаций диетического питания и т.д.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Факторами, сдерживающими развитие малого и среднего предпринимательства Губкинского городского округа Белгородской области, являются отсутствие у начинающих субъектов малого и среднего предпринимательства необходимой залоговой базы для банковского кредитования, низкий уровень их экономической и юридической грамотности, недобросовестная конкуренция на товарных рынках, отмечается невысокая деловая активность сельского населения.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В соответствии с Конституцией Российской Федерации каждый гражданин России имеет право на труд в условиях, отвечающих требованиям безопасности и гигиены.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Улучшению условий и охраны труда, сохранению здоровья работающего населения на территории Губкинского городского округа уделяется большое внимание. Неблагоприятные условия труда, производственный травматизм приводят к серьезным экономическим потерям, отрицательно влияют на состояние рынка труда, способствуют ухудшению демографической ситуации.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В общей структуре причин несчастных случаев на производстве более             70 процентов вызваны типичными причинами организационного характера: нарушения требований безопасности, неудовлетворительная организация производства работ, недостатки в обучении работников безопасности труда, нарушения трудовой дисциплины. По-прежнему велика доля морально и физически устаревшего оборудования, не соответствующего требованиям безопасности.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Содержание и мероприятия Программы соответствуют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второму                стратеги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 xml:space="preserve">ческому направлению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«Развитие экономического потенциала Губкинского городского округа» Стратегии социально-экономического развития Губкинского городского </w:t>
      </w:r>
      <w:proofErr w:type="gramStart"/>
      <w:r w:rsidRPr="00954C0C">
        <w:rPr>
          <w:rFonts w:ascii="Arial" w:eastAsia="Times New Roman" w:hAnsi="Arial" w:cs="Arial"/>
          <w:sz w:val="20"/>
          <w:szCs w:val="20"/>
          <w:lang w:eastAsia="ru-RU"/>
        </w:rPr>
        <w:t>округа  до</w:t>
      </w:r>
      <w:proofErr w:type="gramEnd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2025 года.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Arial" w:eastAsia="DFKai-SB" w:hAnsi="Arial" w:cs="Arial"/>
          <w:sz w:val="20"/>
          <w:szCs w:val="20"/>
          <w:lang w:eastAsia="ru-RU"/>
        </w:rPr>
      </w:pPr>
      <w:r w:rsidRPr="00954C0C">
        <w:rPr>
          <w:rFonts w:ascii="Arial" w:eastAsia="DFKai-SB" w:hAnsi="Arial" w:cs="Arial"/>
          <w:sz w:val="20"/>
          <w:szCs w:val="20"/>
          <w:lang w:eastAsia="ru-RU"/>
        </w:rPr>
        <w:t xml:space="preserve">Цели, задачи, мероприятия и показатели реализации Программы соответствуют второму стратегическому направлению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Стратегии социально-экономического развития Губкинского городского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округа до 2025 года. </w:t>
      </w:r>
    </w:p>
    <w:p w:rsidR="00954C0C" w:rsidRPr="00954C0C" w:rsidRDefault="00954C0C" w:rsidP="00954C0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Реализация комплекса мероприятий, предусмотренных Программой,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позволит обеспечить достижение цели и решение поставленных задач за счет концентрации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и координации финансовых, имущественных и организаци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онных ресурсов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, увязки сроков реализации мероприятий и объемов их финан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>сиро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>ва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 xml:space="preserve">ния с ожидаемыми результатами, а также будет являться важным инструментом увеличения экономического потенциала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Губкинского городского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округа Белгородской области.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2. Приоритеты муниципальной политики в сфере реализации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Программы, цели, задачи и показатели достижения целей и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решения задач, описание основных конечных результатов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Программы, сроков и этапов реализации Программы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Приоритеты социально-экономического развития Губкинского городского округа Белгородской области отражены во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втором стратегическом направлении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«Развитие экономического потенциала Губкинского городского округа» Стратегии социально-экономического развития Губкинского городского </w:t>
      </w:r>
      <w:proofErr w:type="gramStart"/>
      <w:r w:rsidRPr="00954C0C">
        <w:rPr>
          <w:rFonts w:ascii="Arial" w:eastAsia="Times New Roman" w:hAnsi="Arial" w:cs="Arial"/>
          <w:sz w:val="20"/>
          <w:szCs w:val="20"/>
          <w:lang w:eastAsia="ru-RU"/>
        </w:rPr>
        <w:t>округа  до</w:t>
      </w:r>
      <w:proofErr w:type="gramEnd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2025 года.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К стратегическим задачам развития экономического потенциала Губкинского городского округа Белгородской области относятся: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i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- </w:t>
      </w:r>
      <w:r w:rsidRPr="00954C0C">
        <w:rPr>
          <w:rFonts w:ascii="Arial" w:eastAsia="Times New Roman" w:hAnsi="Arial" w:cs="Arial"/>
          <w:bCs/>
          <w:iCs/>
          <w:sz w:val="20"/>
          <w:szCs w:val="20"/>
          <w:lang w:eastAsia="ru-RU"/>
        </w:rPr>
        <w:t xml:space="preserve">развитие институциональной среды инновационного развития экономики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городского </w:t>
      </w:r>
      <w:r w:rsidRPr="00954C0C">
        <w:rPr>
          <w:rFonts w:ascii="Arial" w:eastAsia="Times New Roman" w:hAnsi="Arial" w:cs="Arial"/>
          <w:bCs/>
          <w:iCs/>
          <w:sz w:val="20"/>
          <w:szCs w:val="20"/>
          <w:lang w:eastAsia="ru-RU"/>
        </w:rPr>
        <w:t>округа;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i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- </w:t>
      </w:r>
      <w:r w:rsidRPr="00954C0C">
        <w:rPr>
          <w:rFonts w:ascii="Arial" w:eastAsia="Times New Roman" w:hAnsi="Arial" w:cs="Arial"/>
          <w:bCs/>
          <w:iCs/>
          <w:sz w:val="20"/>
          <w:szCs w:val="20"/>
          <w:lang w:eastAsia="ru-RU"/>
        </w:rPr>
        <w:t xml:space="preserve">создание благоприятного инвестиционного климата для развития экономики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городского </w:t>
      </w:r>
      <w:r w:rsidRPr="00954C0C">
        <w:rPr>
          <w:rFonts w:ascii="Arial" w:eastAsia="Times New Roman" w:hAnsi="Arial" w:cs="Arial"/>
          <w:bCs/>
          <w:iCs/>
          <w:sz w:val="20"/>
          <w:szCs w:val="20"/>
          <w:lang w:eastAsia="ru-RU"/>
        </w:rPr>
        <w:t>округа;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-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развитие сельского хозяйства и промышленности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городского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округа;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- </w:t>
      </w:r>
      <w:r w:rsidRPr="00954C0C">
        <w:rPr>
          <w:rFonts w:ascii="Arial" w:eastAsia="Times New Roman" w:hAnsi="Arial" w:cs="Arial"/>
          <w:bCs/>
          <w:iCs/>
          <w:sz w:val="20"/>
          <w:szCs w:val="20"/>
          <w:lang w:eastAsia="ru-RU"/>
        </w:rPr>
        <w:t xml:space="preserve">информационное обеспечение инновационного развития экономики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городского </w:t>
      </w:r>
      <w:r w:rsidRPr="00954C0C">
        <w:rPr>
          <w:rFonts w:ascii="Arial" w:eastAsia="Times New Roman" w:hAnsi="Arial" w:cs="Arial"/>
          <w:bCs/>
          <w:iCs/>
          <w:sz w:val="20"/>
          <w:szCs w:val="20"/>
          <w:lang w:eastAsia="ru-RU"/>
        </w:rPr>
        <w:t>округа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Исходя из обозначенных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стратегических задач и приоритетов целью Программы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является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создание условий для увеличения экономического потенциала Губкинского город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с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кого округа Белгородской области, формирование благопри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ятного предпринимательского климата и повыше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ние активности бизнеса.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Для достижения поставленной цели потребуется решение следующих задач: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1. Максимально полное удовле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>творение потребностей населения городского округа в услу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>гах общественного питания за счет обес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>пе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>чения эффективного развития инфраст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>руктуры отрасли.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2. Максимально полное удовле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>творение потребностей населения городского округа в товарах за счет обеспечения эффек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>тивного развития инфраструктуры отрасли.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3.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Обеспечение благоприятных условий для развития и комплексной поддержки субъектов малого и среднего предпринимательства в целях повышения его </w:t>
      </w:r>
      <w:proofErr w:type="gramStart"/>
      <w:r w:rsidRPr="00954C0C">
        <w:rPr>
          <w:rFonts w:ascii="Arial" w:eastAsia="Times New Roman" w:hAnsi="Arial" w:cs="Arial"/>
          <w:sz w:val="20"/>
          <w:szCs w:val="20"/>
          <w:lang w:eastAsia="ru-RU"/>
        </w:rPr>
        <w:t>вклада  в</w:t>
      </w:r>
      <w:proofErr w:type="gramEnd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социально-экономическое  развитие Губкинского городского округа Белгородской области.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4. Осуществление органами местного самоуправления полномочий в области охраны труда согласно действующему законодательству.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Целевые показатели могут быть скорректированы при изменении внешних факторов социально-экономического развития. В результате реализации Программы к 2026 году планируется достижение следующих конечных результатов** (приложение № 1 к Программе):</w:t>
      </w:r>
    </w:p>
    <w:p w:rsidR="00954C0C" w:rsidRPr="00954C0C" w:rsidRDefault="00954C0C" w:rsidP="00954C0C">
      <w:pPr>
        <w:widowControl w:val="0"/>
        <w:tabs>
          <w:tab w:val="left" w:pos="-108"/>
          <w:tab w:val="left" w:pos="348"/>
          <w:tab w:val="left" w:pos="528"/>
          <w:tab w:val="left" w:pos="708"/>
          <w:tab w:val="left" w:pos="13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- количество посадочных мест в предприятиях общественного питания, в том числе по годам:</w:t>
      </w:r>
    </w:p>
    <w:p w:rsidR="00954C0C" w:rsidRPr="00954C0C" w:rsidRDefault="00954C0C" w:rsidP="00954C0C">
      <w:pPr>
        <w:widowControl w:val="0"/>
        <w:tabs>
          <w:tab w:val="left" w:pos="-108"/>
          <w:tab w:val="left" w:pos="348"/>
          <w:tab w:val="left" w:pos="528"/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2014 год – 9521 ед.;</w:t>
      </w:r>
    </w:p>
    <w:p w:rsidR="00954C0C" w:rsidRPr="00954C0C" w:rsidRDefault="00954C0C" w:rsidP="00954C0C">
      <w:pPr>
        <w:widowControl w:val="0"/>
        <w:tabs>
          <w:tab w:val="left" w:pos="-108"/>
          <w:tab w:val="left" w:pos="348"/>
          <w:tab w:val="left" w:pos="528"/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2015 год – 9700 ед.;</w:t>
      </w:r>
    </w:p>
    <w:p w:rsidR="00954C0C" w:rsidRPr="00954C0C" w:rsidRDefault="00954C0C" w:rsidP="00954C0C">
      <w:pPr>
        <w:widowControl w:val="0"/>
        <w:tabs>
          <w:tab w:val="left" w:pos="-108"/>
          <w:tab w:val="left" w:pos="348"/>
          <w:tab w:val="left" w:pos="528"/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2016 год – 9850 ед.;</w:t>
      </w:r>
    </w:p>
    <w:p w:rsidR="00954C0C" w:rsidRPr="00954C0C" w:rsidRDefault="00954C0C" w:rsidP="00954C0C">
      <w:pPr>
        <w:widowControl w:val="0"/>
        <w:tabs>
          <w:tab w:val="left" w:pos="-108"/>
          <w:tab w:val="left" w:pos="348"/>
          <w:tab w:val="left" w:pos="528"/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2017 год – 9900 ед.;</w:t>
      </w:r>
    </w:p>
    <w:p w:rsidR="00954C0C" w:rsidRPr="00954C0C" w:rsidRDefault="00954C0C" w:rsidP="00954C0C">
      <w:pPr>
        <w:widowControl w:val="0"/>
        <w:tabs>
          <w:tab w:val="left" w:pos="-108"/>
          <w:tab w:val="left" w:pos="348"/>
          <w:tab w:val="left" w:pos="528"/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2018 год – 9950 ед.;</w:t>
      </w:r>
    </w:p>
    <w:p w:rsidR="00954C0C" w:rsidRPr="00954C0C" w:rsidRDefault="00954C0C" w:rsidP="00954C0C">
      <w:pPr>
        <w:widowControl w:val="0"/>
        <w:tabs>
          <w:tab w:val="left" w:pos="-108"/>
          <w:tab w:val="left" w:pos="348"/>
          <w:tab w:val="left" w:pos="528"/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2019 год – 9360 ед.;</w:t>
      </w:r>
    </w:p>
    <w:p w:rsidR="00954C0C" w:rsidRPr="00954C0C" w:rsidRDefault="00954C0C" w:rsidP="00954C0C">
      <w:pPr>
        <w:widowControl w:val="0"/>
        <w:tabs>
          <w:tab w:val="left" w:pos="-108"/>
          <w:tab w:val="left" w:pos="348"/>
          <w:tab w:val="left" w:pos="528"/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2020 год – 9450 ед.;</w:t>
      </w:r>
    </w:p>
    <w:p w:rsidR="00954C0C" w:rsidRPr="00954C0C" w:rsidRDefault="00954C0C" w:rsidP="00954C0C">
      <w:pPr>
        <w:widowControl w:val="0"/>
        <w:tabs>
          <w:tab w:val="left" w:pos="-108"/>
          <w:tab w:val="left" w:pos="348"/>
          <w:tab w:val="left" w:pos="528"/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2021 год – 9470 ед.;</w:t>
      </w:r>
    </w:p>
    <w:p w:rsidR="00954C0C" w:rsidRPr="00954C0C" w:rsidRDefault="00954C0C" w:rsidP="00954C0C">
      <w:pPr>
        <w:widowControl w:val="0"/>
        <w:tabs>
          <w:tab w:val="left" w:pos="-108"/>
          <w:tab w:val="left" w:pos="348"/>
          <w:tab w:val="left" w:pos="528"/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2022 год – 9160 ед.;</w:t>
      </w:r>
    </w:p>
    <w:p w:rsidR="00954C0C" w:rsidRPr="00954C0C" w:rsidRDefault="00954C0C" w:rsidP="00954C0C">
      <w:pPr>
        <w:widowControl w:val="0"/>
        <w:tabs>
          <w:tab w:val="left" w:pos="-108"/>
          <w:tab w:val="left" w:pos="348"/>
          <w:tab w:val="left" w:pos="528"/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2023 год – 9165 ед.;</w:t>
      </w:r>
    </w:p>
    <w:p w:rsidR="00954C0C" w:rsidRPr="00954C0C" w:rsidRDefault="00954C0C" w:rsidP="00954C0C">
      <w:pPr>
        <w:widowControl w:val="0"/>
        <w:tabs>
          <w:tab w:val="left" w:pos="-108"/>
          <w:tab w:val="left" w:pos="348"/>
          <w:tab w:val="left" w:pos="528"/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2024 год – 9175 ед.;</w:t>
      </w:r>
    </w:p>
    <w:p w:rsidR="00954C0C" w:rsidRPr="00954C0C" w:rsidRDefault="00954C0C" w:rsidP="00954C0C">
      <w:pPr>
        <w:widowControl w:val="0"/>
        <w:tabs>
          <w:tab w:val="left" w:pos="-108"/>
          <w:tab w:val="left" w:pos="348"/>
          <w:tab w:val="left" w:pos="528"/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2025 год – 9185 ед.;</w:t>
      </w:r>
    </w:p>
    <w:p w:rsidR="00954C0C" w:rsidRPr="00954C0C" w:rsidRDefault="00954C0C" w:rsidP="00954C0C">
      <w:pPr>
        <w:widowControl w:val="0"/>
        <w:tabs>
          <w:tab w:val="left" w:pos="-108"/>
          <w:tab w:val="left" w:pos="348"/>
          <w:tab w:val="left" w:pos="528"/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2026 год – 9200 ед.;</w:t>
      </w:r>
    </w:p>
    <w:p w:rsidR="00954C0C" w:rsidRPr="00954C0C" w:rsidRDefault="00954C0C" w:rsidP="00954C0C">
      <w:pPr>
        <w:widowControl w:val="0"/>
        <w:tabs>
          <w:tab w:val="left" w:pos="-108"/>
          <w:tab w:val="left" w:pos="348"/>
          <w:tab w:val="left" w:pos="528"/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- обеспеченность торговыми площадями на 1 тысячу жителей, в том числе по годам: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2014 год – 602,0 кв. м;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2015 год – 625,0 кв. м;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2016 год – 630,0 кв. м;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2017 год – 641,7 кв. м;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2018 год – 658,3 кв. м;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2019 год – 680,0 кв. м;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2020 год – 691,6 кв. м;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2021 год – 747,9 кв. м;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2022 год – 758,4 кв. м;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lastRenderedPageBreak/>
        <w:t>2023 год – 784,8 кв. м;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2024 год – 791,9 кв. м;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2025 год – 800,2 кв. м;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2026 год – 805,8 кв. м;</w:t>
      </w:r>
    </w:p>
    <w:p w:rsidR="00954C0C" w:rsidRPr="00954C0C" w:rsidRDefault="00954C0C" w:rsidP="00954C0C">
      <w:pPr>
        <w:widowControl w:val="0"/>
        <w:tabs>
          <w:tab w:val="left" w:pos="-1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-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доля занятых в малом и среднем бизнесе, включая ИП, в том числе по годам: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2014 год – 23,9%;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2015 год –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22,0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%;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2016 год – 29,6%;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2017 год – 29,5%;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2018 год – 29,6%;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2019 год – 27,9%;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2020 год – 27,5%;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2021 год – 27,5%;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2022 год – 27,5%;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2023 год – 28,2%;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2024 год – 28,6%;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2025 год – 28,8%;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2026 год – 29,1%;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- 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1000 работающих: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2024 год – 1,107;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2025 год – 1,083;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2026 год – 1,059.</w:t>
      </w:r>
    </w:p>
    <w:p w:rsidR="00954C0C" w:rsidRPr="00954C0C" w:rsidRDefault="00954C0C" w:rsidP="00954C0C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Реализация комплекса мероприятий, предусмотренных Программой, будет способствовать увеличению экономического потенциала Губкинского город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с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кого округа Белгородской области, формированию благопри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ятного предпринимательского климата и повыше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нию активности бизнеса.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Программа реализуется в 2014-2026 годах, </w:t>
      </w:r>
      <w:r w:rsidRPr="00954C0C">
        <w:rPr>
          <w:rFonts w:ascii="Arial" w:eastAsia="Times New Roman" w:hAnsi="Arial" w:cs="Arial"/>
          <w:sz w:val="20"/>
          <w:szCs w:val="20"/>
          <w:lang w:val="en-US" w:eastAsia="ru-RU"/>
        </w:rPr>
        <w:t>I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этап: 2014-2020 годы, </w:t>
      </w:r>
      <w:r w:rsidRPr="00954C0C">
        <w:rPr>
          <w:rFonts w:ascii="Arial" w:eastAsia="Times New Roman" w:hAnsi="Arial" w:cs="Arial"/>
          <w:sz w:val="20"/>
          <w:szCs w:val="20"/>
          <w:lang w:val="en-US" w:eastAsia="ru-RU"/>
        </w:rPr>
        <w:t>II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этап: 2021-2026 годы. Показатели конечного результата реализации Программы по годам реализации, показатели конечного и непосредственного результатов подпрограмм представлены в приложении № 1 к Программе.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Мероприятия Программы и подпрограмм, источники и объемы их финансирования подлежат ежегодному уточнению с учетом прогнозируемых объемов финансовых ресурсов,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достигнутых результатов в предшествующий период реализации Программы.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3. Перечень муниципальных правовых актов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органов местного самоуправления Губкинского городского округа Белгородской области, принятие или изменение которых необходимо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для реализации Программы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>Перечень муниципальных правовых актов органов местного самоуправления Губкинского городского округа Белгородской области, принятие или изменение которых необходимо для реализации Программы, представлен в приложении № 2 к Программе.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4. Обоснование выделения подпрограмм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Система подпрограмм Программы сформирована таким образом, чтобы достигнуть цель и обеспечить решение задач Программы, и состоит                          из 4 подпрограмм: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1. Подпрограмма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«Развитие общественного питания на территории Губкинского городского округа Белгородской области».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Подпрограмма направлена на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стабилизацию процессов в сфере общественного питания для обслуживания населения, возрождение и развитие кулинарной индустрии, организацию общедоступной сети с национальным, традиционным ассортиментом российской и иностранных кухонь, обеспечение рабочими местами специалистов - выпускников учебных заведений общественного питания, повышение квалификации работников основных профессий отрасли, организацию и проведение профессиональных городских конкурсов с целью повышения профессионального мастерства.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В рамках подпрограммы решаются задачи:</w:t>
      </w:r>
    </w:p>
    <w:p w:rsidR="00954C0C" w:rsidRPr="00954C0C" w:rsidRDefault="00954C0C" w:rsidP="00954C0C">
      <w:pPr>
        <w:widowControl w:val="0"/>
        <w:numPr>
          <w:ilvl w:val="0"/>
          <w:numId w:val="32"/>
        </w:numPr>
        <w:tabs>
          <w:tab w:val="left" w:pos="-108"/>
          <w:tab w:val="left" w:pos="72"/>
          <w:tab w:val="left" w:pos="43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повышение качества и культуры обслуживания населения Губкинского городского округа Белгородской области;</w:t>
      </w:r>
    </w:p>
    <w:p w:rsidR="00954C0C" w:rsidRPr="00954C0C" w:rsidRDefault="00954C0C" w:rsidP="00954C0C">
      <w:pPr>
        <w:widowControl w:val="0"/>
        <w:numPr>
          <w:ilvl w:val="0"/>
          <w:numId w:val="32"/>
        </w:numPr>
        <w:tabs>
          <w:tab w:val="left" w:pos="-108"/>
          <w:tab w:val="left" w:pos="72"/>
          <w:tab w:val="left" w:pos="108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стимулирование развития сферы общественного питания в сельской местности, в том числе в отдаленных и малочисленных населенных пунктах;</w:t>
      </w:r>
    </w:p>
    <w:p w:rsidR="00954C0C" w:rsidRPr="00954C0C" w:rsidRDefault="00954C0C" w:rsidP="00954C0C">
      <w:pPr>
        <w:widowControl w:val="0"/>
        <w:numPr>
          <w:ilvl w:val="0"/>
          <w:numId w:val="32"/>
        </w:numPr>
        <w:tabs>
          <w:tab w:val="left" w:pos="-108"/>
          <w:tab w:val="left" w:pos="72"/>
          <w:tab w:val="left" w:pos="108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создание условий для развития общедоступной сети и предприятий общественного питания на туристических маршрутах;</w:t>
      </w:r>
    </w:p>
    <w:p w:rsidR="00954C0C" w:rsidRPr="00954C0C" w:rsidRDefault="00954C0C" w:rsidP="00954C0C">
      <w:pPr>
        <w:widowControl w:val="0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информационно-аналитическое обеспечение в области предоставления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lastRenderedPageBreak/>
        <w:t>услуг общественного питания.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Реализация комплекса мероприятий подпрограммы обеспечит </w:t>
      </w:r>
      <w:proofErr w:type="spellStart"/>
      <w:proofErr w:type="gramStart"/>
      <w:r w:rsidRPr="00954C0C">
        <w:rPr>
          <w:rFonts w:ascii="Arial" w:eastAsia="Times New Roman" w:hAnsi="Arial" w:cs="Arial"/>
          <w:sz w:val="20"/>
          <w:szCs w:val="20"/>
          <w:lang w:eastAsia="ru-RU"/>
        </w:rPr>
        <w:t>интен-сивное</w:t>
      </w:r>
      <w:proofErr w:type="spellEnd"/>
      <w:proofErr w:type="gramEnd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развитие сферы общественного питания, повышение качества и безопасности услуг, увеличение оборота общественного питания до                   990,5 млн. рублей к 2026 году; увеличение оборота общественного питания на душу населения до 8800 рублей к 2026 году; увеличение показателя обеспеченности населения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посадочными местами в предприятиях общественного питания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до 82,0 единиц на 1 тысячу жителей к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2026 году.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2. Подпрограмма «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Развитие торговли на территории Губкинского городского округа Белгородской области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».</w:t>
      </w:r>
    </w:p>
    <w:p w:rsidR="00954C0C" w:rsidRPr="00954C0C" w:rsidRDefault="00954C0C" w:rsidP="00954C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Подпрограмма направлена на обеспечение благоприятных экономических условий для повышения эффективности деятельности хозяйствующих субъектов потребительского рынка Губкинского городского округа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Белгородской области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всех форм собственности, более полного удовлетворения потребностей всех слоев населения в доступных и качественных товарах в цивилизованных формах его организации, повышения культуры обслуживания. </w:t>
      </w:r>
    </w:p>
    <w:p w:rsidR="00954C0C" w:rsidRPr="00954C0C" w:rsidRDefault="00954C0C" w:rsidP="00954C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В рамках подпрограммы решаются задачи:</w:t>
      </w:r>
    </w:p>
    <w:p w:rsidR="00954C0C" w:rsidRPr="00954C0C" w:rsidRDefault="00954C0C" w:rsidP="00954C0C">
      <w:pPr>
        <w:widowControl w:val="0"/>
        <w:numPr>
          <w:ilvl w:val="0"/>
          <w:numId w:val="1"/>
        </w:numPr>
        <w:tabs>
          <w:tab w:val="num" w:pos="252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обеспечение сбалансированного развития и размещения инфраструктуры оптовой и розничной торговли;</w:t>
      </w:r>
    </w:p>
    <w:p w:rsidR="00954C0C" w:rsidRPr="00954C0C" w:rsidRDefault="00954C0C" w:rsidP="00954C0C">
      <w:pPr>
        <w:widowControl w:val="0"/>
        <w:numPr>
          <w:ilvl w:val="0"/>
          <w:numId w:val="1"/>
        </w:numPr>
        <w:tabs>
          <w:tab w:val="num" w:pos="252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создание условий, направленных на развитие современных форматов торговли, в том числе развитие многофункциональных крупных торговых объектов, торговых объектов шаговой доступности;</w:t>
      </w:r>
    </w:p>
    <w:p w:rsidR="00954C0C" w:rsidRPr="00954C0C" w:rsidRDefault="00954C0C" w:rsidP="00954C0C">
      <w:pPr>
        <w:widowControl w:val="0"/>
        <w:numPr>
          <w:ilvl w:val="0"/>
          <w:numId w:val="1"/>
        </w:numPr>
        <w:tabs>
          <w:tab w:val="left" w:pos="252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продвижение на потребительский рынок Губкинского городского округа Белгородской области товаров отечественного производства, в том числе областных производителей;</w:t>
      </w:r>
    </w:p>
    <w:p w:rsidR="00954C0C" w:rsidRPr="00954C0C" w:rsidRDefault="00954C0C" w:rsidP="00954C0C">
      <w:pPr>
        <w:widowControl w:val="0"/>
        <w:numPr>
          <w:ilvl w:val="0"/>
          <w:numId w:val="1"/>
        </w:numPr>
        <w:tabs>
          <w:tab w:val="num" w:pos="252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повышение экономической (ценовой) доступности товаров для населения городского округа, создание условий для обеспечения качества и безопасности товаров на потребительском рынке городского округа;</w:t>
      </w:r>
    </w:p>
    <w:p w:rsidR="00954C0C" w:rsidRPr="00954C0C" w:rsidRDefault="00954C0C" w:rsidP="00954C0C">
      <w:pPr>
        <w:widowControl w:val="0"/>
        <w:numPr>
          <w:ilvl w:val="0"/>
          <w:numId w:val="1"/>
        </w:numPr>
        <w:tabs>
          <w:tab w:val="num" w:pos="252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стимулирование деловой активности хозяйствующих субъектов, осуществляющих торговую деятельность, и организация взаимодействия между хозяйствующими субъектами, осуществляющими торговую деятельность и хозяйствующими субъектами, осуществляющими производство (поставки) товаров на территории городского округа;</w:t>
      </w:r>
    </w:p>
    <w:p w:rsidR="00954C0C" w:rsidRPr="00954C0C" w:rsidRDefault="00954C0C" w:rsidP="00954C0C">
      <w:pPr>
        <w:widowControl w:val="0"/>
        <w:numPr>
          <w:ilvl w:val="0"/>
          <w:numId w:val="1"/>
        </w:numPr>
        <w:tabs>
          <w:tab w:val="left" w:pos="0"/>
          <w:tab w:val="left" w:pos="72"/>
          <w:tab w:val="num" w:pos="252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стимулирование развития торговли в сельской местности, в том числе в отдаленных или малочисленных населенных пунктах;</w:t>
      </w:r>
    </w:p>
    <w:p w:rsidR="00954C0C" w:rsidRPr="00954C0C" w:rsidRDefault="00954C0C" w:rsidP="00954C0C">
      <w:pPr>
        <w:widowControl w:val="0"/>
        <w:numPr>
          <w:ilvl w:val="0"/>
          <w:numId w:val="2"/>
        </w:numPr>
        <w:tabs>
          <w:tab w:val="left" w:pos="0"/>
          <w:tab w:val="left" w:pos="72"/>
          <w:tab w:val="left" w:pos="252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повышение качества и культуры торгового сервиса для населения городского округа;</w:t>
      </w:r>
    </w:p>
    <w:p w:rsidR="00954C0C" w:rsidRPr="00954C0C" w:rsidRDefault="00954C0C" w:rsidP="00954C0C">
      <w:pPr>
        <w:widowControl w:val="0"/>
        <w:numPr>
          <w:ilvl w:val="0"/>
          <w:numId w:val="3"/>
        </w:numPr>
        <w:tabs>
          <w:tab w:val="num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информационно-аналитическое обеспечение в области торговой деятельности.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Реализация комплекса мероприятий подпрограммы позволит обеспечить увеличение розничного товарооборота до 38,5 млрд. рублей к 2026 году, увеличение розничного товарооборота на душу населения до 343,6 тыс. </w:t>
      </w:r>
      <w:proofErr w:type="gramStart"/>
      <w:r w:rsidRPr="00954C0C">
        <w:rPr>
          <w:rFonts w:ascii="Arial" w:eastAsia="Times New Roman" w:hAnsi="Arial" w:cs="Arial"/>
          <w:sz w:val="20"/>
          <w:szCs w:val="20"/>
          <w:lang w:eastAsia="ru-RU"/>
        </w:rPr>
        <w:t>рублей  к</w:t>
      </w:r>
      <w:proofErr w:type="gramEnd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2026 году, увеличение показателя обеспеченности населения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торговыми площадями в предприятиях торговли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до 805,8 кв. м на 1 тысячу жителей к                    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2026 году.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3. Подпрограмма «Развитие и поддержка малого и среднего предпринимательства в Губкинском городском округе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Белгородской области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».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Подпрограмма направлена на обеспечение благоприятных условий для развития и комплексной поддержки субъектов малого и среднего предпри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нимательства в целях повышения его вклада в социально-экономическое развитие Губкинского городского округа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Белгородской области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.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В рамках подпрограммы решаются задачи:</w:t>
      </w:r>
    </w:p>
    <w:p w:rsidR="00954C0C" w:rsidRPr="00954C0C" w:rsidRDefault="00954C0C" w:rsidP="00954C0C">
      <w:pPr>
        <w:widowControl w:val="0"/>
        <w:numPr>
          <w:ilvl w:val="0"/>
          <w:numId w:val="33"/>
        </w:numPr>
        <w:tabs>
          <w:tab w:val="left" w:pos="39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содействие участию в ремесленной и выставочно-ярмарочной                   дея</w:t>
      </w:r>
      <w:r w:rsidRPr="00954C0C">
        <w:rPr>
          <w:rFonts w:ascii="Arial" w:eastAsia="Times New Roman" w:hAnsi="Arial" w:cs="Arial"/>
          <w:sz w:val="20"/>
          <w:szCs w:val="20"/>
        </w:rPr>
        <w:softHyphen/>
        <w:t>тельности субъектов малого и среднего предпринимательства;</w:t>
      </w:r>
    </w:p>
    <w:p w:rsidR="00954C0C" w:rsidRPr="00954C0C" w:rsidRDefault="00954C0C" w:rsidP="00954C0C">
      <w:pPr>
        <w:widowControl w:val="0"/>
        <w:numPr>
          <w:ilvl w:val="0"/>
          <w:numId w:val="33"/>
        </w:numPr>
        <w:tabs>
          <w:tab w:val="left" w:pos="674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 xml:space="preserve">оказание финансовой, имущественной поддержки </w:t>
      </w:r>
      <w:r w:rsidRPr="00954C0C">
        <w:rPr>
          <w:rFonts w:ascii="Arial" w:eastAsia="Arial Unicode MS" w:hAnsi="Arial" w:cs="Arial"/>
          <w:color w:val="000000"/>
          <w:sz w:val="20"/>
          <w:szCs w:val="20"/>
          <w:shd w:val="clear" w:color="auto" w:fill="FFFFFF"/>
          <w:lang w:eastAsia="ru-RU"/>
        </w:rPr>
        <w:t>приоритетных направлений деятельности субъектов малого и среднего предпринимательства</w:t>
      </w:r>
      <w:r w:rsidRPr="00954C0C">
        <w:rPr>
          <w:rFonts w:ascii="Arial" w:eastAsia="Times New Roman" w:hAnsi="Arial" w:cs="Arial"/>
          <w:sz w:val="20"/>
          <w:szCs w:val="20"/>
        </w:rPr>
        <w:t>, в том числе с использованием инфраструктуры поддержки малого и среднего предпринимательства в Губкинском городском округе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Белгородской области</w:t>
      </w:r>
      <w:r w:rsidRPr="00954C0C">
        <w:rPr>
          <w:rFonts w:ascii="Arial" w:eastAsia="Times New Roman" w:hAnsi="Arial" w:cs="Arial"/>
          <w:sz w:val="20"/>
          <w:szCs w:val="20"/>
        </w:rPr>
        <w:t>;</w:t>
      </w:r>
    </w:p>
    <w:p w:rsidR="00954C0C" w:rsidRPr="00954C0C" w:rsidRDefault="00954C0C" w:rsidP="00954C0C">
      <w:pPr>
        <w:widowControl w:val="0"/>
        <w:numPr>
          <w:ilvl w:val="0"/>
          <w:numId w:val="33"/>
        </w:numPr>
        <w:tabs>
          <w:tab w:val="left" w:pos="674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</w:rPr>
        <w:t>поддержка сельскохозяйственной деятельности малого и среднего предпринимательства в форме возмещения части процентной ставки по кредитам КФХ и ЛПХ;</w:t>
      </w:r>
    </w:p>
    <w:p w:rsidR="00954C0C" w:rsidRPr="00954C0C" w:rsidRDefault="00954C0C" w:rsidP="00954C0C">
      <w:pPr>
        <w:widowControl w:val="0"/>
        <w:numPr>
          <w:ilvl w:val="0"/>
          <w:numId w:val="33"/>
        </w:numPr>
        <w:tabs>
          <w:tab w:val="left" w:pos="674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</w:rPr>
        <w:t>оказание содействия субъектам малого и среднего предпринимательства в участии в областном мероприятии «Программа «500/10000».</w:t>
      </w:r>
    </w:p>
    <w:p w:rsidR="00954C0C" w:rsidRPr="00954C0C" w:rsidRDefault="00954C0C" w:rsidP="00954C0C">
      <w:p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Реализация комплекса мероприятий подпрограммы обеспечит: уровень годового оборота малых и средних предприятий в действующих ценах            27,3 млрд. рублей в 2026 году; достижение уровня доли занятых в малом и среднем бизнесе, включая </w:t>
      </w:r>
      <w:proofErr w:type="gramStart"/>
      <w:r w:rsidRPr="00954C0C">
        <w:rPr>
          <w:rFonts w:ascii="Arial" w:eastAsia="Times New Roman" w:hAnsi="Arial" w:cs="Arial"/>
          <w:sz w:val="20"/>
          <w:szCs w:val="20"/>
          <w:lang w:eastAsia="ru-RU"/>
        </w:rPr>
        <w:t>ИП,  в</w:t>
      </w:r>
      <w:proofErr w:type="gramEnd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общей численности занятых к 2026 году -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29,1%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954C0C" w:rsidRPr="00954C0C" w:rsidRDefault="00954C0C" w:rsidP="00954C0C">
      <w:p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4. Подпрограмма «Улучшение условий и охраны труда в </w:t>
      </w:r>
      <w:proofErr w:type="gramStart"/>
      <w:r w:rsidRPr="00954C0C">
        <w:rPr>
          <w:rFonts w:ascii="Arial" w:eastAsia="Times New Roman" w:hAnsi="Arial" w:cs="Arial"/>
          <w:sz w:val="20"/>
          <w:szCs w:val="20"/>
          <w:lang w:eastAsia="ru-RU"/>
        </w:rPr>
        <w:t>Губкинском  городском</w:t>
      </w:r>
      <w:proofErr w:type="gramEnd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округе Белгородской области».</w:t>
      </w:r>
    </w:p>
    <w:p w:rsidR="00954C0C" w:rsidRPr="00954C0C" w:rsidRDefault="00954C0C" w:rsidP="00954C0C">
      <w:p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Подпрограмма направлена на снижения уровня производственного травматизма и профессиональной заболеваемости работников у работодателей, осуществляющих деятельность на территории Губкинского городского округа. </w:t>
      </w:r>
    </w:p>
    <w:p w:rsidR="00954C0C" w:rsidRPr="00954C0C" w:rsidRDefault="00954C0C" w:rsidP="00954C0C">
      <w:p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В рамках подпрограммы решается следующая задача:</w:t>
      </w:r>
    </w:p>
    <w:p w:rsidR="00954C0C" w:rsidRPr="00954C0C" w:rsidRDefault="00954C0C" w:rsidP="00954C0C">
      <w:p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- осуществление органами местного самоуправления полномочий в области охраны труда согласно действующему законодательству.</w:t>
      </w:r>
    </w:p>
    <w:p w:rsidR="00954C0C" w:rsidRPr="00954C0C" w:rsidRDefault="00954C0C" w:rsidP="00954C0C">
      <w:p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Реализация комплекса мероприятий подпрограммы обеспечит: снижение общей численности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тысячу работающих до 1,059 единиц                          к 2026 году; сокращение численности пострадавших в результате несчастных случаев на производстве со смертельным исходом в расчете на 1 тысячу работающих до 0,118 единиц к 2026 году.</w:t>
      </w:r>
    </w:p>
    <w:p w:rsidR="00954C0C" w:rsidRPr="00954C0C" w:rsidRDefault="00954C0C" w:rsidP="00954C0C">
      <w:p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Система основных мероприятий и показателей подпрограмм представлена в приложении № 1 к Программе. Сроки реализации подпрограмм совпадают со сроками реализации Программы в целом: 2014-2026 годы, I </w:t>
      </w:r>
      <w:proofErr w:type="gramStart"/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этап:   </w:t>
      </w:r>
      <w:proofErr w:type="gramEnd"/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                            2014-2020 годы, II этап: 2021-2026 годы.</w:t>
      </w:r>
    </w:p>
    <w:p w:rsidR="00954C0C" w:rsidRPr="00954C0C" w:rsidRDefault="00954C0C" w:rsidP="00954C0C">
      <w:p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5. Ресурсное обеспечение Программы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Предполагаемые объемы финансирования Программы на 2014-2026 годы, </w:t>
      </w:r>
      <w:r w:rsidRPr="00954C0C">
        <w:rPr>
          <w:rFonts w:ascii="Arial" w:eastAsia="Times New Roman" w:hAnsi="Arial" w:cs="Arial"/>
          <w:bCs/>
          <w:sz w:val="20"/>
          <w:szCs w:val="20"/>
          <w:lang w:val="en-US" w:eastAsia="ru-RU"/>
        </w:rPr>
        <w:t>I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этап: 2014-2020 годы, </w:t>
      </w:r>
      <w:r w:rsidRPr="00954C0C">
        <w:rPr>
          <w:rFonts w:ascii="Arial" w:eastAsia="Times New Roman" w:hAnsi="Arial" w:cs="Arial"/>
          <w:bCs/>
          <w:sz w:val="20"/>
          <w:szCs w:val="20"/>
          <w:lang w:val="en-US" w:eastAsia="ru-RU"/>
        </w:rPr>
        <w:t>II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этап: 2021-2026 годы представлены в таблицах 1 и 2.</w:t>
      </w:r>
    </w:p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Объемы финансирования Программы по годам</w:t>
      </w:r>
    </w:p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Таблица 1</w:t>
      </w:r>
    </w:p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val="en-US" w:eastAsia="ru-RU"/>
        </w:rPr>
        <w:t>I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954C0C">
        <w:rPr>
          <w:rFonts w:ascii="Arial" w:eastAsia="Times New Roman" w:hAnsi="Arial" w:cs="Arial"/>
          <w:sz w:val="20"/>
          <w:szCs w:val="20"/>
        </w:rPr>
        <w:t xml:space="preserve">этап реализации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Программы</w:t>
      </w:r>
    </w:p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                                                          тыс. рублей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084"/>
        <w:gridCol w:w="1042"/>
        <w:gridCol w:w="851"/>
        <w:gridCol w:w="850"/>
        <w:gridCol w:w="851"/>
        <w:gridCol w:w="992"/>
        <w:gridCol w:w="992"/>
        <w:gridCol w:w="992"/>
      </w:tblGrid>
      <w:tr w:rsidR="00954C0C" w:rsidRPr="00954C0C" w:rsidTr="00CA7706">
        <w:trPr>
          <w:trHeight w:val="47"/>
          <w:jc w:val="center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Всего за 2014-2020 годы</w:t>
            </w:r>
          </w:p>
        </w:tc>
        <w:tc>
          <w:tcPr>
            <w:tcW w:w="65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 том числе по годам реализации:</w:t>
            </w:r>
          </w:p>
        </w:tc>
      </w:tr>
      <w:tr w:rsidR="00954C0C" w:rsidRPr="00954C0C" w:rsidTr="00CA7706">
        <w:trPr>
          <w:trHeight w:val="523"/>
          <w:jc w:val="center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2020</w:t>
            </w:r>
          </w:p>
        </w:tc>
      </w:tr>
      <w:tr w:rsidR="00954C0C" w:rsidRPr="00954C0C" w:rsidTr="00CA7706">
        <w:trPr>
          <w:trHeight w:val="62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spacing w:after="0" w:line="240" w:lineRule="auto"/>
              <w:ind w:left="-177" w:right="-108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85782,412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3143,512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4455,5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9384,6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34961,4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15163,4</w:t>
            </w:r>
          </w:p>
        </w:tc>
      </w:tr>
      <w:tr w:rsidR="00954C0C" w:rsidRPr="00954C0C" w:rsidTr="00CA7706">
        <w:trPr>
          <w:trHeight w:val="62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60222,85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  <w:t>75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6870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6453,65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27569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11670,2</w:t>
            </w:r>
          </w:p>
        </w:tc>
      </w:tr>
      <w:tr w:rsidR="00954C0C" w:rsidRPr="00954C0C" w:rsidTr="00CA7706">
        <w:trPr>
          <w:trHeight w:val="411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 Белгородской области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7518,85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  <w:t>324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3412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1746,35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1169,5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490,0</w:t>
            </w:r>
          </w:p>
        </w:tc>
      </w:tr>
      <w:tr w:rsidR="00954C0C" w:rsidRPr="00954C0C" w:rsidTr="00CA7706">
        <w:trPr>
          <w:trHeight w:val="1361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3597,112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69,512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52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  <w:t>2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1699,9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745,0</w:t>
            </w:r>
          </w:p>
        </w:tc>
      </w:tr>
      <w:tr w:rsidR="00954C0C" w:rsidRPr="00954C0C" w:rsidTr="00CA7706">
        <w:trPr>
          <w:trHeight w:val="45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14443,6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662,4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4523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2258,20</w:t>
            </w:r>
          </w:p>
        </w:tc>
      </w:tr>
    </w:tbl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Таблица 2</w:t>
      </w:r>
    </w:p>
    <w:p w:rsidR="00954C0C" w:rsidRPr="00954C0C" w:rsidRDefault="00954C0C" w:rsidP="00954C0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  <w:lang w:val="en-US"/>
        </w:rPr>
        <w:t>II</w:t>
      </w:r>
      <w:r w:rsidRPr="00954C0C">
        <w:rPr>
          <w:rFonts w:ascii="Arial" w:eastAsia="Times New Roman" w:hAnsi="Arial" w:cs="Arial"/>
          <w:sz w:val="20"/>
          <w:szCs w:val="20"/>
        </w:rPr>
        <w:t xml:space="preserve"> этап реализации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Программы</w:t>
      </w:r>
    </w:p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тыс. рублей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134"/>
        <w:gridCol w:w="1077"/>
        <w:gridCol w:w="1134"/>
        <w:gridCol w:w="1049"/>
        <w:gridCol w:w="992"/>
        <w:gridCol w:w="1134"/>
        <w:gridCol w:w="1134"/>
      </w:tblGrid>
      <w:tr w:rsidR="00954C0C" w:rsidRPr="00954C0C" w:rsidTr="00CA7706">
        <w:trPr>
          <w:trHeight w:val="47"/>
          <w:jc w:val="center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Всего за 2021-2026 годы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 том числе по годам реализации:</w:t>
            </w:r>
          </w:p>
        </w:tc>
      </w:tr>
      <w:tr w:rsidR="00954C0C" w:rsidRPr="00954C0C" w:rsidTr="00CA7706">
        <w:trPr>
          <w:trHeight w:val="523"/>
          <w:jc w:val="center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2026</w:t>
            </w:r>
          </w:p>
        </w:tc>
      </w:tr>
      <w:tr w:rsidR="00954C0C" w:rsidRPr="00954C0C" w:rsidTr="00CA7706">
        <w:trPr>
          <w:trHeight w:val="62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77" w:right="-108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832,7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144,3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144,5</w:t>
            </w:r>
          </w:p>
        </w:tc>
      </w:tr>
      <w:tr w:rsidR="00954C0C" w:rsidRPr="00954C0C" w:rsidTr="00CA7706">
        <w:trPr>
          <w:trHeight w:val="62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954C0C" w:rsidRPr="00954C0C" w:rsidTr="00CA7706">
        <w:trPr>
          <w:trHeight w:val="411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 Белгородской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954C0C" w:rsidRPr="00954C0C" w:rsidTr="00CA7706">
        <w:trPr>
          <w:trHeight w:val="359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5" w:right="-108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832,7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144,3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144,5</w:t>
            </w:r>
          </w:p>
        </w:tc>
      </w:tr>
      <w:tr w:rsidR="00954C0C" w:rsidRPr="00954C0C" w:rsidTr="00CA7706">
        <w:trPr>
          <w:trHeight w:val="45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5" w:right="-108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</w:t>
            </w:r>
          </w:p>
        </w:tc>
      </w:tr>
    </w:tbl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lastRenderedPageBreak/>
        <w:t xml:space="preserve">Ресурсное обеспечение и прогнозная (справочная) оценка расходов на реализацию мероприятий Программы,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подпрограмм Программы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за счет средств бюджета Губкинского городского округа Белгородской области по годам представлены соответственно в приложении № 4 к Программе.</w:t>
      </w:r>
    </w:p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Объем финансового обеспечения Программы подлежит ежегодному уточнению в рамках подготовки проекта муниципального правового акта о бюджете Губкинского городского округа Белгородской области на очередной финансовый год и плановый период.</w:t>
      </w:r>
    </w:p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90" w:lineRule="exact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6. Анализ рисков реализации муниципальной программы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90" w:lineRule="exact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и описание мер управления рисками реализации Программы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90" w:lineRule="exact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90" w:lineRule="exact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При реализации Программы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 На основе анализа мероприятий, предлагаемых для реализации в рамках Программы, выделены следующие риски ее реализации.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90" w:lineRule="exact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1. Макроэкономические риски свя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заны с вероятностью кризисных явлений в российской экономике, снижения темпов инвестиционной активности, высокой инфляцией и колебаниями мировых цен на железорудное сырье и металлопродукцию, которые могут привести к снижению объемов финансирования программных мероприятий из средств бюджета городского округа. Возникновение данных рисков может привести к недофинансированию запланированных мероприятий Программы.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90" w:lineRule="exact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Снижение данных рисков предусматривается в рамках мероприятий подпрограмм, направленных на формирование благоприятного предпринимательского климата и </w:t>
      </w:r>
      <w:proofErr w:type="spellStart"/>
      <w:r w:rsidRPr="00954C0C">
        <w:rPr>
          <w:rFonts w:ascii="Arial" w:eastAsia="Times New Roman" w:hAnsi="Arial" w:cs="Arial"/>
          <w:sz w:val="20"/>
          <w:szCs w:val="20"/>
          <w:lang w:eastAsia="ru-RU"/>
        </w:rPr>
        <w:t>экономичекое</w:t>
      </w:r>
      <w:proofErr w:type="spellEnd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стимулирование малого и среднего бизнеса для реализации мероприятий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П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рограммы.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2. 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Возникновение данных рисков может привести к сокращению объемов и </w:t>
      </w:r>
      <w:proofErr w:type="gramStart"/>
      <w:r w:rsidRPr="00954C0C">
        <w:rPr>
          <w:rFonts w:ascii="Arial" w:eastAsia="Times New Roman" w:hAnsi="Arial" w:cs="Arial"/>
          <w:sz w:val="20"/>
          <w:szCs w:val="20"/>
          <w:lang w:eastAsia="ru-RU"/>
        </w:rPr>
        <w:t>прекращению финансирования мероприятий Программы</w:t>
      </w:r>
      <w:proofErr w:type="gramEnd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и невыполнению результатов муниципальной программы.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Способами ограничения финансовых рисков выступают следующие меры: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- ежегодное уточнение объемов финансовых средств на реализацию мероприятий Программы, в зависимости от достигнутых результатов;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- определение приоритетов для первоочередного финансирования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- применение методик оценки эффективности бюджетных расходов.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3. Правовые риски связаны с изменениями законодательства, длительностью формирования правовой базы, необходимой для реализации Программы. Это может привести к увеличению планируемых сроков и изменению условий реализации мероприятий Программы.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Для минимизации данных рисков в рамках реализации Программы планируется на этапе разработки проектов муниципальных правовых актов привлекать к их обсуждению основные заинтересованные стороны, а также вести мониторинг изменений в федеральном и региональном законодательстве.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4. Информационные риски вызваны отсутствием или недостаточностью исходной отчетной и прогнозной информации, используемой в процессе разработки и реализации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П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рограммы. С целью управления информационными рисками будет проводиться работа, направленная на: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- использование статистических показателей, обеспечивающих объективность оценки хода и результатов реализации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П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рограммы;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- выявление потенциальных рисков путем мониторинга основных социально-экономических и финансовых показателей;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- мониторинг и оценку исполнения целевых показателей (индикаторов)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П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рограммы, выявление факторов риска, оценку их значимости.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5. Административные риски связаны с неэффективным управлением реализацией подпрограмм, низкой эффективностью взаимодействия заинтересованных сторон, что может повлечь за собой потерю управляемости, нарушение сроков реализации мероприятий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П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рограммы, невыполнение ее цели </w:t>
      </w:r>
      <w:proofErr w:type="gramStart"/>
      <w:r w:rsidRPr="00954C0C">
        <w:rPr>
          <w:rFonts w:ascii="Arial" w:eastAsia="Times New Roman" w:hAnsi="Arial" w:cs="Arial"/>
          <w:sz w:val="20"/>
          <w:szCs w:val="20"/>
          <w:lang w:eastAsia="ru-RU"/>
        </w:rPr>
        <w:t>и  задач</w:t>
      </w:r>
      <w:proofErr w:type="gramEnd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  <w:proofErr w:type="spellStart"/>
      <w:r w:rsidRPr="00954C0C">
        <w:rPr>
          <w:rFonts w:ascii="Arial" w:eastAsia="Times New Roman" w:hAnsi="Arial" w:cs="Arial"/>
          <w:sz w:val="20"/>
          <w:szCs w:val="20"/>
          <w:lang w:eastAsia="ru-RU"/>
        </w:rPr>
        <w:t>недостижение</w:t>
      </w:r>
      <w:proofErr w:type="spellEnd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 плановых значений показателей. Основные условия ми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нимизации административных рисков: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- формирование эффективной системы управления реализацией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П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рограммы и её подпрограмм;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- регулярная публикация в СМИ отчетов о ходе реализации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П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рограммы и подпрограмм;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- повышение эффективности взаимодействия участников реализации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П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рограммы;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- создание системы мониторинга реализации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П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рограммы;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- своевременная корректировка мероприятий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П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рограммы.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Управление рисками будет осуществляться в соответствии с федеральным, региональным и местным законодательством.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br w:type="page"/>
      </w: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lastRenderedPageBreak/>
        <w:t>Подпрограмма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«Развитие общественного питания на территории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Губкинского городского округа Белгородской области»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Паспорт подпрограммы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828"/>
        <w:gridCol w:w="5244"/>
      </w:tblGrid>
      <w:tr w:rsidR="00954C0C" w:rsidRPr="00954C0C" w:rsidTr="00CA7706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№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пп</w:t>
            </w:r>
            <w:proofErr w:type="spellEnd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Наименование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подпрограммы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«Развитие общественного питания на территории Губкинского городского округа Белгородской области» (далее – подпрограмма 1)</w:t>
            </w:r>
          </w:p>
        </w:tc>
      </w:tr>
      <w:tr w:rsidR="00954C0C" w:rsidRPr="00954C0C" w:rsidTr="00CA7706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1. 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Соисполнитель муниципальной программы,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ответственный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за подпрограмму 1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управления 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потребительского рынка, бытовых услуг и защиты прав потребителей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)</w:t>
            </w:r>
          </w:p>
        </w:tc>
      </w:tr>
      <w:tr w:rsidR="00954C0C" w:rsidRPr="00954C0C" w:rsidTr="00CA7706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2. 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Участники подпрограммы 1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Отсутствуют</w:t>
            </w:r>
          </w:p>
        </w:tc>
      </w:tr>
      <w:tr w:rsidR="00954C0C" w:rsidRPr="00954C0C" w:rsidTr="00CA7706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3. 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Цель подпрограммы 1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Максимально полное удовлетворение потребностей населения городского округа в услугах общественного питания за счет обеспечения эффективного развития инфраструктуры отрасли</w:t>
            </w:r>
          </w:p>
        </w:tc>
      </w:tr>
      <w:tr w:rsidR="00954C0C" w:rsidRPr="00954C0C" w:rsidTr="00CA7706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4. 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Задачи подпрограммы 1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tabs>
                <w:tab w:val="left" w:pos="-108"/>
                <w:tab w:val="left" w:pos="72"/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Повышение качества и культуры обслуживания населения Губкинского городского округа Белгородской области;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  <w:tab w:val="left" w:pos="72"/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стимулирование развития сферы общественного питания в сельской местности, в том числе в отдаленных и малочисленных населенных пунктах;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  <w:tab w:val="left" w:pos="72"/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создание условий для развития обще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softHyphen/>
              <w:t>доступной сети и предприятий обществен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softHyphen/>
              <w:t>ного питания на туристических марш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softHyphen/>
              <w:t>рутах;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информационно-аналитическое </w:t>
            </w:r>
            <w:proofErr w:type="spellStart"/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обес</w:t>
            </w:r>
            <w:proofErr w:type="spellEnd"/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-                                                                             пе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чение в области предоставления услуг общественного питания</w:t>
            </w:r>
          </w:p>
        </w:tc>
      </w:tr>
      <w:tr w:rsidR="00954C0C" w:rsidRPr="00954C0C" w:rsidTr="00CA7706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5. 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Сроки и этапы реализации подпрограммы 1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2014-2026 годы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val="en-US" w:eastAsia="ru-RU"/>
              </w:rPr>
              <w:t>I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этап: 2014-2020 годы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val="en-US" w:eastAsia="ru-RU"/>
              </w:rPr>
              <w:t>II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этап: 2021-2026 годы</w:t>
            </w:r>
          </w:p>
        </w:tc>
      </w:tr>
      <w:tr w:rsidR="00954C0C" w:rsidRPr="00954C0C" w:rsidTr="00CA7706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6.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Объем бюджетных </w:t>
            </w:r>
            <w:proofErr w:type="spellStart"/>
            <w:proofErr w:type="gramStart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ассиг-нований</w:t>
            </w:r>
            <w:proofErr w:type="spellEnd"/>
            <w:proofErr w:type="gramEnd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 подпрограммы 1              за   счет    средств    бюджета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Губкинского городского округа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Pr="00954C0C">
              <w:rPr>
                <w:rFonts w:ascii="Arial" w:eastAsia="Calibri" w:hAnsi="Arial" w:cs="Arial"/>
                <w:b/>
                <w:bCs/>
                <w:sz w:val="20"/>
                <w:szCs w:val="20"/>
                <w:lang w:eastAsia="ru-RU"/>
              </w:rPr>
              <w:t xml:space="preserve">Белгородской </w:t>
            </w:r>
            <w:proofErr w:type="gramStart"/>
            <w:r w:rsidRPr="00954C0C">
              <w:rPr>
                <w:rFonts w:ascii="Arial" w:eastAsia="Calibri" w:hAnsi="Arial" w:cs="Arial"/>
                <w:b/>
                <w:bCs/>
                <w:sz w:val="20"/>
                <w:szCs w:val="20"/>
                <w:lang w:eastAsia="ru-RU"/>
              </w:rPr>
              <w:t>об-</w:t>
            </w:r>
            <w:proofErr w:type="spellStart"/>
            <w:r w:rsidRPr="00954C0C">
              <w:rPr>
                <w:rFonts w:ascii="Arial" w:eastAsia="Calibri" w:hAnsi="Arial" w:cs="Arial"/>
                <w:b/>
                <w:bCs/>
                <w:sz w:val="20"/>
                <w:szCs w:val="20"/>
                <w:lang w:eastAsia="ru-RU"/>
              </w:rPr>
              <w:t>ласти</w:t>
            </w:r>
            <w:proofErr w:type="spellEnd"/>
            <w:proofErr w:type="gramEnd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 (с расшифровкой плановых объемов бюджет-</w:t>
            </w:r>
            <w:proofErr w:type="spellStart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ных</w:t>
            </w:r>
            <w:proofErr w:type="spellEnd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 ассигнований по годам ее реализации), а также прогнозный объем средств, привлекаемых из других источников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Финансирование подпрограммы 1 осуществляется за счет средств бюджета Губкинского городского округа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Белгородской области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утвержденного на соответствующий год по соответствующим статьям бюджетной классификации. Общий объем финансирования мероприятий     подпрограммы 1 на 2014 – 2026 годы составляет 384 тыс. рублей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,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 том числе по годам: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2014 г. – 30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2015 г. – 50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2016 г. – 50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2017 г. –   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 г. – 30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 г. – 28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2020 г. – 28 тыс. рублей.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2021 г. – 28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 г. – 28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 г. – 28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 г. – 28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2025 г. – 28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2026 г. – 28 тыс. рублей.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Объемы финансирования мероприятий подпрог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softHyphen/>
              <w:t xml:space="preserve">раммы 1 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ежегодно подлежат уточнению при формировании бюджета на </w:t>
            </w:r>
            <w:proofErr w:type="gramStart"/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очередной  финансовый</w:t>
            </w:r>
            <w:proofErr w:type="gramEnd"/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год и плановый период</w:t>
            </w:r>
          </w:p>
        </w:tc>
      </w:tr>
      <w:tr w:rsidR="00954C0C" w:rsidRPr="00954C0C" w:rsidTr="00CA7706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Показатели конечных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результатов реализации подпрограммы 1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1.1. Объем товарооборота общественного питания.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1.2. Оборот обществен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ного питания на душу населения.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2"/>
              <w:contextualSpacing/>
              <w:jc w:val="both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1.3. Количество посадоч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ных мест в предприятиях общест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вен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ного питания.</w:t>
            </w:r>
          </w:p>
          <w:p w:rsidR="00954C0C" w:rsidRPr="00954C0C" w:rsidRDefault="00954C0C" w:rsidP="00954C0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1.4. Обеспеченность населения посадочными местами в предприятиях общественного питания на 1 тысячу жителей</w:t>
            </w:r>
          </w:p>
        </w:tc>
      </w:tr>
      <w:tr w:rsidR="00954C0C" w:rsidRPr="00954C0C" w:rsidTr="00CA7706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lastRenderedPageBreak/>
              <w:t>8.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Конечные результаты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реализации подпрограммы 1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tabs>
                <w:tab w:val="left" w:pos="-108"/>
                <w:tab w:val="left" w:pos="917"/>
              </w:tabs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1.Увеличение оборота общественного питания до 990,5 млн. рублей к 2026 году.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  <w:tab w:val="left" w:pos="645"/>
                <w:tab w:val="left" w:pos="917"/>
              </w:tabs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2.Увеличение оборота общественного питания на душу населения до 8,8 тыс. рублей к 2026 году.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 Количество посадочных мест в предприятиях общественного питания не менее 9200 ед. к 2026 году.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492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 Обеспечение населения посадочными местами в предприятиях общественного питания до 82 единицы на 1 тысячу жителей к 2026 году</w:t>
            </w:r>
          </w:p>
        </w:tc>
      </w:tr>
    </w:tbl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br w:type="page"/>
      </w: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lastRenderedPageBreak/>
        <w:t xml:space="preserve">1. Характеристика сферы реализации подпрограммы 1,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описание основных проблем в указанной сфере и прогноз ее развития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8000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На начало 2014 года на рынке услуг общественного питания городского округа функционировало 165 предприятий общественного питания. Общее количество посадочных мест предприятий общественного питания составило 9150 единиц. В среднем на 1 тысячу жителей приходится 75,6 посадочных места, в том числе в общедоступной сети 42 посадочных места.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В 2012 году оборот общественного питания составил 346,1 млн. рублей, в 2011 году – 280,6 млн. рублей, в 2010 году 262,5 млн. рублей. В расчете на душу населения в 2012 году оборот общественного питания составил                       2860 рублей, что к соответствующему периоду предыдущего года составляет 123,4%.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Структура предприятий общественного питания в разрезе классификации типов предприятий общественного питания по состоянию на 1 января 2014 года представлена следующим образом: </w:t>
      </w:r>
    </w:p>
    <w:p w:rsidR="00954C0C" w:rsidRPr="00954C0C" w:rsidRDefault="00954C0C" w:rsidP="00954C0C">
      <w:pPr>
        <w:widowControl w:val="0"/>
        <w:numPr>
          <w:ilvl w:val="0"/>
          <w:numId w:val="7"/>
        </w:numPr>
        <w:tabs>
          <w:tab w:val="num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рестораны – 7 ед.;</w:t>
      </w:r>
    </w:p>
    <w:p w:rsidR="00954C0C" w:rsidRPr="00954C0C" w:rsidRDefault="00954C0C" w:rsidP="00954C0C">
      <w:pPr>
        <w:widowControl w:val="0"/>
        <w:numPr>
          <w:ilvl w:val="0"/>
          <w:numId w:val="7"/>
        </w:numPr>
        <w:tabs>
          <w:tab w:val="num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бары – 6 ед.;</w:t>
      </w:r>
    </w:p>
    <w:p w:rsidR="00954C0C" w:rsidRPr="00954C0C" w:rsidRDefault="00954C0C" w:rsidP="00954C0C">
      <w:pPr>
        <w:widowControl w:val="0"/>
        <w:numPr>
          <w:ilvl w:val="0"/>
          <w:numId w:val="7"/>
        </w:numPr>
        <w:tabs>
          <w:tab w:val="num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кафе – 26 ед.;</w:t>
      </w:r>
    </w:p>
    <w:p w:rsidR="00954C0C" w:rsidRPr="00954C0C" w:rsidRDefault="00954C0C" w:rsidP="00954C0C">
      <w:pPr>
        <w:widowControl w:val="0"/>
        <w:numPr>
          <w:ilvl w:val="0"/>
          <w:numId w:val="7"/>
        </w:numPr>
        <w:tabs>
          <w:tab w:val="num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пиццерии – 2 ед.;</w:t>
      </w:r>
    </w:p>
    <w:p w:rsidR="00954C0C" w:rsidRPr="00954C0C" w:rsidRDefault="00954C0C" w:rsidP="00954C0C">
      <w:pPr>
        <w:widowControl w:val="0"/>
        <w:numPr>
          <w:ilvl w:val="0"/>
          <w:numId w:val="7"/>
        </w:numPr>
        <w:tabs>
          <w:tab w:val="num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столовые (закрытая сеть) – 74 ед.; в том числе при промышленных предприятиях – 37 ед., школьные столовые – 37 ед.;</w:t>
      </w:r>
    </w:p>
    <w:p w:rsidR="00954C0C" w:rsidRPr="00954C0C" w:rsidRDefault="00954C0C" w:rsidP="00954C0C">
      <w:pPr>
        <w:widowControl w:val="0"/>
        <w:numPr>
          <w:ilvl w:val="0"/>
          <w:numId w:val="7"/>
        </w:numPr>
        <w:tabs>
          <w:tab w:val="num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столовые (общедоступная сеть) – 4 ед. </w:t>
      </w:r>
    </w:p>
    <w:p w:rsidR="00954C0C" w:rsidRPr="00954C0C" w:rsidRDefault="00954C0C" w:rsidP="00954C0C">
      <w:pPr>
        <w:widowControl w:val="0"/>
        <w:numPr>
          <w:ilvl w:val="0"/>
          <w:numId w:val="7"/>
        </w:numPr>
        <w:tabs>
          <w:tab w:val="num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закусочные – 28 ед.;</w:t>
      </w:r>
    </w:p>
    <w:p w:rsidR="00954C0C" w:rsidRPr="00954C0C" w:rsidRDefault="00954C0C" w:rsidP="00954C0C">
      <w:pPr>
        <w:widowControl w:val="0"/>
        <w:numPr>
          <w:ilvl w:val="0"/>
          <w:numId w:val="7"/>
        </w:numPr>
        <w:tabs>
          <w:tab w:val="num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буфеты – 13 ед.;</w:t>
      </w:r>
    </w:p>
    <w:p w:rsidR="00954C0C" w:rsidRPr="00954C0C" w:rsidRDefault="00954C0C" w:rsidP="00954C0C">
      <w:pPr>
        <w:widowControl w:val="0"/>
        <w:numPr>
          <w:ilvl w:val="0"/>
          <w:numId w:val="7"/>
        </w:numPr>
        <w:tabs>
          <w:tab w:val="num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кулинарии – 5 ед.</w:t>
      </w:r>
    </w:p>
    <w:p w:rsidR="00954C0C" w:rsidRPr="00954C0C" w:rsidRDefault="00954C0C" w:rsidP="00954C0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В настоящее время большое распространение получило открытие отделов по продаже полуфабрикатов и готовой продукции в предприятиях торговли (Гипермаркет «Линия»; ТЦ «Европа»; мясные лавки и т.д.).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Анализируя сложившуюся ситуацию в сфере предоставления услуг общественного питания на потребительском рынке городского округа, можно выделить следующие проблемы:</w:t>
      </w:r>
    </w:p>
    <w:p w:rsidR="00954C0C" w:rsidRPr="00954C0C" w:rsidRDefault="00954C0C" w:rsidP="00954C0C">
      <w:pPr>
        <w:widowControl w:val="0"/>
        <w:numPr>
          <w:ilvl w:val="0"/>
          <w:numId w:val="8"/>
        </w:numPr>
        <w:tabs>
          <w:tab w:val="num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слабо развит сегмент по оказанию услуг общественного питания в отдаленных и малочисленных населенных пунктах; </w:t>
      </w:r>
    </w:p>
    <w:p w:rsidR="00954C0C" w:rsidRPr="00954C0C" w:rsidRDefault="00954C0C" w:rsidP="00954C0C">
      <w:pPr>
        <w:widowControl w:val="0"/>
        <w:numPr>
          <w:ilvl w:val="0"/>
          <w:numId w:val="8"/>
        </w:numPr>
        <w:tabs>
          <w:tab w:val="num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недостаточное количество специализированных организаций диетического питания, детских и студенческих кафе.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Программное решение указанных проблем позволит обеспечить качественно новый, более социально ориентированный, облик потребительского рынка товаров и услуг городского округа, будет способствовать поддержанию высоких темпов развития отрасли, расширению предложения товаров и услуг, реализации программы социально-экономического развития.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Программа кадрового обеспечения предприятий общественного питания предполагает систему подготовки, переподготовки и повышения квалификации кадров по следующим направлениям: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- управленческие кадры предприятий и организаций различных форм собственности, функционирующих на потребительском рынке (улучшение профессиональной подготовки руководителей и специалистов коммерческих организаций является одним из условий обеспечения социально - экономической стабильности и развития отрасли);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- кадры массовых профессий (наличие профессиональных знаний у работников, непосредственно занятых обслуживанием в сфере общественного питания, обеспечит высокое качество услуг, предоставляемых потребителям).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В настоящее время предпочтение отдается грамотным и инициативным специалистам, имеющим среднее профессиональное образование. В Губкине подготовку кадров для предприятий потребительского рынка осуществляет ОГАПОУ «Губкинский горно-политехнический колледж», где обучаются студенты по профессиям: повар, кондитер, техник-технолог общественного питания, а также проводится повышение квалификации по специальностям: бармен, официант, буфетчик. Кроме того, регулярно проводится переподготовка специалистов среднего звена АНО ДПО «</w:t>
      </w:r>
      <w:proofErr w:type="spellStart"/>
      <w:r w:rsidRPr="00954C0C">
        <w:rPr>
          <w:rFonts w:ascii="Arial" w:eastAsia="Times New Roman" w:hAnsi="Arial" w:cs="Arial"/>
          <w:sz w:val="20"/>
          <w:szCs w:val="20"/>
          <w:lang w:eastAsia="ru-RU"/>
        </w:rPr>
        <w:t>Старооскольский</w:t>
      </w:r>
      <w:proofErr w:type="spellEnd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учебный центр повышения квалификации». </w:t>
      </w:r>
    </w:p>
    <w:p w:rsidR="00954C0C" w:rsidRPr="00954C0C" w:rsidRDefault="00954C0C" w:rsidP="00954C0C">
      <w:pPr>
        <w:widowControl w:val="0"/>
        <w:tabs>
          <w:tab w:val="left" w:pos="0"/>
          <w:tab w:val="left" w:pos="180"/>
          <w:tab w:val="left" w:pos="72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В целях повышения уровня профессионализма, а также престижности рабочих специальностей на территории Губкинского городского округа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Белгородской области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необходимо продолжить проведение конкурсов на лучшее предприятие общественного питания, лучший по профессии, мастер своего дела и мастер-классы.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2. Цель, задачи, сроки и этапы реализации подпрограммы 1</w:t>
      </w:r>
    </w:p>
    <w:p w:rsidR="00954C0C" w:rsidRPr="00954C0C" w:rsidRDefault="00954C0C" w:rsidP="00954C0C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Целью подпрограммы 1 является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максимально полное удовлетворение потребностей населения городского округа в услугах общественного питания за счет обеспечения эффективного развития инфраструктуры отрасли.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Достижение главной цели связано с решением следующих задач:</w:t>
      </w:r>
    </w:p>
    <w:p w:rsidR="00954C0C" w:rsidRPr="00954C0C" w:rsidRDefault="00954C0C" w:rsidP="00954C0C">
      <w:pPr>
        <w:widowControl w:val="0"/>
        <w:tabs>
          <w:tab w:val="left" w:pos="-108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lastRenderedPageBreak/>
        <w:t>- обеспечение сбалансиро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ван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ного развития и раз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ме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щения инфраструктуры обществен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но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го питания;</w:t>
      </w:r>
    </w:p>
    <w:p w:rsidR="00954C0C" w:rsidRPr="00954C0C" w:rsidRDefault="00954C0C" w:rsidP="00954C0C">
      <w:pPr>
        <w:widowControl w:val="0"/>
        <w:tabs>
          <w:tab w:val="left" w:pos="-108"/>
          <w:tab w:val="left" w:pos="72"/>
          <w:tab w:val="left" w:pos="4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- повышение качества и куль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>туры обслуживания насе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>ле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>ния Губкинского городского округа Белгородской области;</w:t>
      </w:r>
    </w:p>
    <w:p w:rsidR="00954C0C" w:rsidRPr="00954C0C" w:rsidRDefault="00954C0C" w:rsidP="00954C0C">
      <w:pPr>
        <w:widowControl w:val="0"/>
        <w:tabs>
          <w:tab w:val="left" w:pos="-108"/>
          <w:tab w:val="left" w:pos="72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- стимулирование развития сферы общественного питания в сельской местности, в том числе в отдаленных и мало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>чис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>ленных населенных пунк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>тах;</w:t>
      </w:r>
    </w:p>
    <w:p w:rsidR="00954C0C" w:rsidRPr="00954C0C" w:rsidRDefault="00954C0C" w:rsidP="00954C0C">
      <w:pPr>
        <w:widowControl w:val="0"/>
        <w:tabs>
          <w:tab w:val="left" w:pos="-108"/>
          <w:tab w:val="left" w:pos="72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- создание условий для раз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>ви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>тия общедоступной сети и пред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>при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>ятий общественного пита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>ния на туристических маршрутах;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- информационно-аналитическое обеспечение в области предоставления услуг общественного питания.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Эта сфера в городском округе является составной частью экономики и призвана обеспечивать условия для полного и своевременного удовлетворения спроса населения на услуги питания, качество и безопасность их предоставления, доступность услуг на всей территории городского округа.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Большинство основных проблем развития данной сферы являются общими для всего городского округа.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К ним относятся:</w:t>
      </w:r>
    </w:p>
    <w:p w:rsidR="00954C0C" w:rsidRPr="00954C0C" w:rsidRDefault="00954C0C" w:rsidP="00954C0C">
      <w:pPr>
        <w:widowControl w:val="0"/>
        <w:numPr>
          <w:ilvl w:val="0"/>
          <w:numId w:val="4"/>
        </w:numPr>
        <w:tabs>
          <w:tab w:val="num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недостаточная эффективность государственного регулирования;</w:t>
      </w:r>
    </w:p>
    <w:p w:rsidR="00954C0C" w:rsidRPr="00954C0C" w:rsidRDefault="00954C0C" w:rsidP="00954C0C">
      <w:pPr>
        <w:widowControl w:val="0"/>
        <w:numPr>
          <w:ilvl w:val="0"/>
          <w:numId w:val="4"/>
        </w:numPr>
        <w:tabs>
          <w:tab w:val="num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недостаточный уровень развития инфраструктуры (недостаток обще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доступных объектов питания, высокая стоимость аренды объектов недви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жимости и земли, высокая стоимость проведения работ по обеспе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че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нию инженерными коммуникациями, недостаток предприятий обществен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 xml:space="preserve">ного питания в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отдаленных и малочисленных населенных пунктах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и т.д.);</w:t>
      </w:r>
    </w:p>
    <w:p w:rsidR="00954C0C" w:rsidRPr="00954C0C" w:rsidRDefault="00954C0C" w:rsidP="00954C0C">
      <w:pPr>
        <w:widowControl w:val="0"/>
        <w:numPr>
          <w:ilvl w:val="0"/>
          <w:numId w:val="4"/>
        </w:numPr>
        <w:tabs>
          <w:tab w:val="num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низкая квалификация и недостаток кадров на всех уровнях;</w:t>
      </w:r>
    </w:p>
    <w:p w:rsidR="00954C0C" w:rsidRPr="00954C0C" w:rsidRDefault="00954C0C" w:rsidP="00954C0C">
      <w:pPr>
        <w:widowControl w:val="0"/>
        <w:numPr>
          <w:ilvl w:val="0"/>
          <w:numId w:val="4"/>
        </w:numPr>
        <w:tabs>
          <w:tab w:val="num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недостаточная привлекательность для бизнеса развития общественного питания в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отдаленных и малочисленных населенных пунктах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Сроки реализации подпрограммы 1: 2014-2026 </w:t>
      </w:r>
      <w:proofErr w:type="gramStart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годы,   </w:t>
      </w:r>
      <w:proofErr w:type="gramEnd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</w:t>
      </w:r>
      <w:r w:rsidRPr="00954C0C">
        <w:rPr>
          <w:rFonts w:ascii="Arial" w:eastAsia="Times New Roman" w:hAnsi="Arial" w:cs="Arial"/>
          <w:sz w:val="20"/>
          <w:szCs w:val="20"/>
          <w:lang w:val="en-US" w:eastAsia="ru-RU"/>
        </w:rPr>
        <w:t>I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этап: 2014-2020 годы, I</w:t>
      </w:r>
      <w:r w:rsidRPr="00954C0C">
        <w:rPr>
          <w:rFonts w:ascii="Arial" w:eastAsia="Times New Roman" w:hAnsi="Arial" w:cs="Arial"/>
          <w:sz w:val="20"/>
          <w:szCs w:val="20"/>
          <w:lang w:val="en-US" w:eastAsia="ru-RU"/>
        </w:rPr>
        <w:t>I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этап: 2021-2026 годы.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3. Обоснование выделения системы мероприятий и краткое описание основных мероприятий подпрограммы 1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Достижение цели и решение задач подпрограммы 1 осуществляются путем скоординированного выполнения комплекса мероприятий, взаимосвязанных по задачам, срокам, исполнителям. Система мероприятий подпрограммы 1 строится в соответствии со следующими принципами:</w:t>
      </w:r>
    </w:p>
    <w:p w:rsidR="00954C0C" w:rsidRPr="00954C0C" w:rsidRDefault="00954C0C" w:rsidP="00954C0C">
      <w:pPr>
        <w:widowControl w:val="0"/>
        <w:numPr>
          <w:ilvl w:val="1"/>
          <w:numId w:val="5"/>
        </w:numPr>
        <w:tabs>
          <w:tab w:val="num" w:pos="0"/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комплексность, под которой понимается максимальная широта охвата факторов, влияющих на сферу общественного питания;</w:t>
      </w:r>
    </w:p>
    <w:p w:rsidR="00954C0C" w:rsidRPr="00954C0C" w:rsidRDefault="00954C0C" w:rsidP="00954C0C">
      <w:pPr>
        <w:widowControl w:val="0"/>
        <w:numPr>
          <w:ilvl w:val="1"/>
          <w:numId w:val="5"/>
        </w:numPr>
        <w:tabs>
          <w:tab w:val="num" w:pos="0"/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повышение эффективности реализуемых и внедрение новых мер на ос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но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ве анализа практики для создания условий развития общественного питания.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Программные мероприятия сгруппированы в соответствии с задачами и содержат два раздела, каждый из которых представляет собой самостоятельный блок мероприятий, направленных на реализацию конкретного направления подпрограммы 1: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1. Профессиональная подготовка, переподготовка и повышение квалификации (путем организации повышения квалификации кадров для сферы общественного питания, проведение обучающих семинаров, курсов повышения квалификации).</w:t>
      </w:r>
    </w:p>
    <w:p w:rsidR="00954C0C" w:rsidRPr="00954C0C" w:rsidRDefault="00954C0C" w:rsidP="00954C0C">
      <w:pPr>
        <w:widowControl w:val="0"/>
        <w:tabs>
          <w:tab w:val="left" w:pos="-10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2. Мероприятия, направленные на повышение уровня                                 профессионального мастерства (путем проведения мастер-классов, конкурсов профессионального мастерства среди работников и конкурсов на лучшее предприятие общественного питания с целью повышения уровня профессионального мастерства).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4. Прогноз конечных результатов подпрограммы 1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Реализация комплекса мероприятий, предусмотренных подпрограммой 1, обеспечит интенсивное развитие сферы общественного питания, повышение качества и безопасности услуг.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Социальный эффект от реализации подпрограммы 1 выражается в повышении качества жизни населения; увеличении количества предприятий общественного питания за счет привлечения средств фонда поддержки малого и среднего бизнеса; обеспеченности населения посадочными местами; совершенствовании системы подготовки и переподготовки кадров для сферы общественного питания.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Достижение к 2026 году целевых показателей, предусмотренных подпрограммой 1, позволит обеспечить качественно новый, цивилизованный облик сферы общественного питания, будет способствовать поддержанию высоких темпов его развития, созданию новых рабочих мест и инвестиционной привлекательности этого сектора.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Целевые показатели могут быть скорректированы при изменении внеш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них факторов социально-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lastRenderedPageBreak/>
        <w:t>экономического развития. Достижение прогнози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руе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мых значений целевых показателей и показателей социально-экономической эффективности реализации подпрограммы 1 приведены в таблицах 1 и 2 соответственно этапам реализации подпрограммы.</w:t>
      </w:r>
    </w:p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Таблица 1</w:t>
      </w:r>
    </w:p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val="en-US" w:eastAsia="ru-RU"/>
        </w:rPr>
        <w:t>I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этап реализации подпрограммы 1</w:t>
      </w:r>
    </w:p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тыс. рублей</w:t>
      </w:r>
    </w:p>
    <w:tbl>
      <w:tblPr>
        <w:tblW w:w="98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2207"/>
        <w:gridCol w:w="1134"/>
        <w:gridCol w:w="709"/>
        <w:gridCol w:w="709"/>
        <w:gridCol w:w="708"/>
        <w:gridCol w:w="709"/>
        <w:gridCol w:w="709"/>
        <w:gridCol w:w="850"/>
        <w:gridCol w:w="851"/>
        <w:gridCol w:w="810"/>
      </w:tblGrid>
      <w:tr w:rsidR="00954C0C" w:rsidRPr="00954C0C" w:rsidTr="00CA7706">
        <w:trPr>
          <w:trHeight w:val="65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№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пп</w:t>
            </w:r>
            <w:proofErr w:type="spellEnd"/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60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 w:hanging="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Планируемое значение показателя по годам:</w:t>
            </w:r>
          </w:p>
        </w:tc>
      </w:tr>
      <w:tr w:rsidR="00954C0C" w:rsidRPr="00954C0C" w:rsidTr="00CA7706">
        <w:trPr>
          <w:trHeight w:val="224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2020</w:t>
            </w:r>
          </w:p>
        </w:tc>
      </w:tr>
      <w:tr w:rsidR="00954C0C" w:rsidRPr="00954C0C" w:rsidTr="00CA7706">
        <w:trPr>
          <w:trHeight w:val="56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Объем товарооборота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млн.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407,8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451,2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498,7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452,0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471,3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490,7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513,8</w:t>
            </w:r>
          </w:p>
        </w:tc>
      </w:tr>
      <w:tr w:rsidR="00954C0C" w:rsidRPr="00954C0C" w:rsidTr="00CA7706">
        <w:trPr>
          <w:trHeight w:val="56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Оборот обществен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ного питания на душу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3,37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3,74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4,15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,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,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,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</w:tr>
      <w:tr w:rsidR="00954C0C" w:rsidRPr="00954C0C" w:rsidTr="00CA7706">
        <w:trPr>
          <w:trHeight w:val="100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посадоч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ных мест в предприятиях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9521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9700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9850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9900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9950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5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9360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9450</w:t>
            </w:r>
          </w:p>
        </w:tc>
      </w:tr>
      <w:tr w:rsidR="00954C0C" w:rsidRPr="00954C0C" w:rsidTr="00CA7706">
        <w:trPr>
          <w:trHeight w:val="325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Обеспеченность населения </w:t>
            </w: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поса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доч-ными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местами в пред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приятиях обществен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но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го питания на 1 тысячу жите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лей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79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81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81,5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82,5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82,5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83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</w:t>
            </w:r>
          </w:p>
        </w:tc>
      </w:tr>
    </w:tbl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Таблица 2 </w:t>
      </w:r>
    </w:p>
    <w:p w:rsidR="00954C0C" w:rsidRPr="00954C0C" w:rsidRDefault="00954C0C" w:rsidP="00954C0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  <w:lang w:val="en-US"/>
        </w:rPr>
        <w:t>II</w:t>
      </w:r>
      <w:r w:rsidRPr="00954C0C">
        <w:rPr>
          <w:rFonts w:ascii="Arial" w:eastAsia="Times New Roman" w:hAnsi="Arial" w:cs="Arial"/>
          <w:sz w:val="20"/>
          <w:szCs w:val="20"/>
        </w:rPr>
        <w:t xml:space="preserve"> этап реализации подпрограммы 1</w:t>
      </w:r>
    </w:p>
    <w:p w:rsidR="00954C0C" w:rsidRPr="00954C0C" w:rsidRDefault="00954C0C" w:rsidP="00954C0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954C0C" w:rsidRPr="00954C0C" w:rsidRDefault="00954C0C" w:rsidP="00954C0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 xml:space="preserve">                                                                                                                       тыс. рублей</w:t>
      </w:r>
    </w:p>
    <w:tbl>
      <w:tblPr>
        <w:tblW w:w="99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"/>
        <w:gridCol w:w="533"/>
        <w:gridCol w:w="30"/>
        <w:gridCol w:w="2506"/>
        <w:gridCol w:w="43"/>
        <w:gridCol w:w="1091"/>
        <w:gridCol w:w="43"/>
        <w:gridCol w:w="977"/>
        <w:gridCol w:w="36"/>
        <w:gridCol w:w="815"/>
        <w:gridCol w:w="36"/>
        <w:gridCol w:w="956"/>
        <w:gridCol w:w="36"/>
        <w:gridCol w:w="814"/>
        <w:gridCol w:w="36"/>
        <w:gridCol w:w="815"/>
        <w:gridCol w:w="36"/>
        <w:gridCol w:w="1098"/>
        <w:gridCol w:w="36"/>
      </w:tblGrid>
      <w:tr w:rsidR="00954C0C" w:rsidRPr="00954C0C" w:rsidTr="00CA7706">
        <w:trPr>
          <w:gridBefore w:val="1"/>
          <w:wBefore w:w="27" w:type="dxa"/>
          <w:trHeight w:val="56"/>
          <w:tblHeader/>
          <w:jc w:val="center"/>
        </w:trPr>
        <w:tc>
          <w:tcPr>
            <w:tcW w:w="5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№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пп</w:t>
            </w:r>
            <w:proofErr w:type="spellEnd"/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5691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Планируемое значение показателя по годам:</w:t>
            </w:r>
          </w:p>
        </w:tc>
      </w:tr>
      <w:tr w:rsidR="00954C0C" w:rsidRPr="00954C0C" w:rsidTr="00CA7706">
        <w:trPr>
          <w:gridBefore w:val="1"/>
          <w:wBefore w:w="27" w:type="dxa"/>
          <w:trHeight w:val="409"/>
          <w:tblHeader/>
          <w:jc w:val="center"/>
        </w:trPr>
        <w:tc>
          <w:tcPr>
            <w:tcW w:w="5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2026</w:t>
            </w:r>
          </w:p>
        </w:tc>
      </w:tr>
      <w:tr w:rsidR="00954C0C" w:rsidRPr="00954C0C" w:rsidTr="00CA7706">
        <w:trPr>
          <w:gridAfter w:val="1"/>
          <w:wAfter w:w="36" w:type="dxa"/>
          <w:trHeight w:val="56"/>
          <w:jc w:val="center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Объем товарооборота общественного питания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млн. руб.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534,9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810,5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866,4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926,2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990,5</w:t>
            </w:r>
          </w:p>
        </w:tc>
      </w:tr>
      <w:tr w:rsidR="00954C0C" w:rsidRPr="00954C0C" w:rsidTr="00CA7706">
        <w:trPr>
          <w:gridAfter w:val="1"/>
          <w:wAfter w:w="36" w:type="dxa"/>
          <w:trHeight w:val="56"/>
          <w:jc w:val="center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Оборот обществен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ного питания на душу населения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8,8</w:t>
            </w:r>
          </w:p>
        </w:tc>
      </w:tr>
      <w:tr w:rsidR="00954C0C" w:rsidRPr="00954C0C" w:rsidTr="00CA7706">
        <w:trPr>
          <w:gridAfter w:val="1"/>
          <w:wAfter w:w="36" w:type="dxa"/>
          <w:trHeight w:val="100"/>
          <w:jc w:val="center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посадоч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ных мест в предприятиях общественного питания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9165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9175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9200</w:t>
            </w:r>
          </w:p>
        </w:tc>
      </w:tr>
      <w:tr w:rsidR="00954C0C" w:rsidRPr="00954C0C" w:rsidTr="00CA7706">
        <w:trPr>
          <w:gridAfter w:val="1"/>
          <w:wAfter w:w="36" w:type="dxa"/>
          <w:trHeight w:val="325"/>
          <w:jc w:val="center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Обеспеченность населения поса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дочными местами в пред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приятиях обществен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но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го питания на 1 тысячу жите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лей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82,0</w:t>
            </w:r>
          </w:p>
        </w:tc>
      </w:tr>
    </w:tbl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5. Ресурсное обеспечение подпрограммы 1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Общий объем финансирования подпрограммы 1 за 2014-2026 годы составит 384 тысячи рублей. Объемы и источники финансирования по годам реализации представлены в таблицах 1 и 2 соответственно этапам реализации подпрограммы.</w:t>
      </w:r>
    </w:p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Таблица 1</w:t>
      </w:r>
    </w:p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val="en-US" w:eastAsia="ru-RU"/>
        </w:rPr>
        <w:t>I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этап реализации подпрограммы 1</w:t>
      </w:r>
    </w:p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тыс. рублей</w:t>
      </w:r>
    </w:p>
    <w:tbl>
      <w:tblPr>
        <w:tblW w:w="97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54"/>
        <w:gridCol w:w="1944"/>
        <w:gridCol w:w="851"/>
        <w:gridCol w:w="708"/>
        <w:gridCol w:w="709"/>
        <w:gridCol w:w="709"/>
        <w:gridCol w:w="709"/>
        <w:gridCol w:w="708"/>
        <w:gridCol w:w="686"/>
        <w:gridCol w:w="15"/>
      </w:tblGrid>
      <w:tr w:rsidR="00954C0C" w:rsidRPr="00954C0C" w:rsidTr="00CA7706">
        <w:trPr>
          <w:gridAfter w:val="1"/>
          <w:wAfter w:w="15" w:type="dxa"/>
          <w:trHeight w:val="443"/>
          <w:jc w:val="center"/>
        </w:trPr>
        <w:tc>
          <w:tcPr>
            <w:tcW w:w="2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Финансовые затраты на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  <w:lastRenderedPageBreak/>
              <w:t>I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этап реализации подпрограммы 1</w:t>
            </w:r>
          </w:p>
        </w:tc>
        <w:tc>
          <w:tcPr>
            <w:tcW w:w="5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lastRenderedPageBreak/>
              <w:t>в том числе по годам реализации: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954C0C" w:rsidRPr="00954C0C" w:rsidTr="00CA7706">
        <w:trPr>
          <w:trHeight w:val="795"/>
          <w:jc w:val="center"/>
        </w:trPr>
        <w:tc>
          <w:tcPr>
            <w:tcW w:w="2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2020</w:t>
            </w:r>
          </w:p>
        </w:tc>
      </w:tr>
      <w:tr w:rsidR="00954C0C" w:rsidRPr="00954C0C" w:rsidTr="00CA7706">
        <w:trPr>
          <w:trHeight w:val="56"/>
          <w:jc w:val="center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Всего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  <w:t>216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28</w:t>
            </w:r>
          </w:p>
        </w:tc>
      </w:tr>
      <w:tr w:rsidR="00954C0C" w:rsidRPr="00954C0C" w:rsidTr="00CA7706">
        <w:trPr>
          <w:trHeight w:val="56"/>
          <w:jc w:val="center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том числе бюджет               Губкинского городского округа Белгородской области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216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</w:tr>
    </w:tbl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Таблица 2</w:t>
      </w:r>
    </w:p>
    <w:p w:rsidR="00954C0C" w:rsidRPr="00954C0C" w:rsidRDefault="00954C0C" w:rsidP="00954C0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  <w:lang w:val="en-US"/>
        </w:rPr>
        <w:t>II</w:t>
      </w:r>
      <w:r w:rsidRPr="00954C0C">
        <w:rPr>
          <w:rFonts w:ascii="Arial" w:eastAsia="Times New Roman" w:hAnsi="Arial" w:cs="Arial"/>
          <w:sz w:val="20"/>
          <w:szCs w:val="20"/>
        </w:rPr>
        <w:t xml:space="preserve"> этап реализации подпрограммы 1</w:t>
      </w:r>
    </w:p>
    <w:p w:rsidR="00954C0C" w:rsidRPr="00954C0C" w:rsidRDefault="00954C0C" w:rsidP="00954C0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тыс. рублей</w:t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9"/>
        <w:gridCol w:w="2410"/>
        <w:gridCol w:w="708"/>
        <w:gridCol w:w="709"/>
        <w:gridCol w:w="709"/>
        <w:gridCol w:w="709"/>
        <w:gridCol w:w="708"/>
        <w:gridCol w:w="732"/>
      </w:tblGrid>
      <w:tr w:rsidR="00954C0C" w:rsidRPr="00954C0C" w:rsidTr="00CA7706">
        <w:trPr>
          <w:trHeight w:val="443"/>
          <w:jc w:val="center"/>
        </w:trPr>
        <w:tc>
          <w:tcPr>
            <w:tcW w:w="3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Финансовые затраты на весь период реализации подпрограммы 1</w:t>
            </w:r>
          </w:p>
        </w:tc>
        <w:tc>
          <w:tcPr>
            <w:tcW w:w="4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 том числе по годам реализации:</w:t>
            </w:r>
          </w:p>
        </w:tc>
      </w:tr>
      <w:tr w:rsidR="00954C0C" w:rsidRPr="00954C0C" w:rsidTr="00CA7706">
        <w:trPr>
          <w:trHeight w:val="56"/>
          <w:jc w:val="center"/>
        </w:trPr>
        <w:tc>
          <w:tcPr>
            <w:tcW w:w="3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  <w:t>2021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  <w:t>22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  <w:t>23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  <w:t>24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2025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  <w:t>20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26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954C0C" w:rsidRPr="00954C0C" w:rsidTr="00CA7706">
        <w:trPr>
          <w:trHeight w:val="459"/>
          <w:jc w:val="center"/>
        </w:trPr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  <w:t>1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  <w:t>28</w:t>
            </w:r>
          </w:p>
        </w:tc>
      </w:tr>
      <w:tr w:rsidR="00954C0C" w:rsidRPr="00954C0C" w:rsidTr="00CA7706">
        <w:trPr>
          <w:trHeight w:val="56"/>
          <w:jc w:val="center"/>
        </w:trPr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том числе бюджет               Губкинского городского округа Белгородской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28</w:t>
            </w:r>
          </w:p>
        </w:tc>
      </w:tr>
    </w:tbl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br w:type="page"/>
      </w: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lastRenderedPageBreak/>
        <w:t>Подпрограмма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«Развитие торговли на территории Губкинского городского округа Белгородской области»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Паспорт подпрограммы</w:t>
      </w:r>
    </w:p>
    <w:tbl>
      <w:tblPr>
        <w:tblW w:w="9921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260"/>
        <w:gridCol w:w="6094"/>
      </w:tblGrid>
      <w:tr w:rsidR="00954C0C" w:rsidRPr="00954C0C" w:rsidTr="00CA7706">
        <w:trPr>
          <w:tblCellSpacing w:w="5" w:type="nil"/>
          <w:jc w:val="center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№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пп</w:t>
            </w:r>
            <w:proofErr w:type="spellEnd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60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Наименование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подпрограммы</w:t>
            </w:r>
          </w:p>
        </w:tc>
        <w:tc>
          <w:tcPr>
            <w:tcW w:w="609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«Развитие торговли на территории Губкинского городского округа Белгородской области» (далее – подпрограмма 2)</w:t>
            </w:r>
          </w:p>
        </w:tc>
      </w:tr>
      <w:tr w:rsidR="00954C0C" w:rsidRPr="00954C0C" w:rsidTr="00CA7706">
        <w:trPr>
          <w:tblCellSpacing w:w="5" w:type="nil"/>
          <w:jc w:val="center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1. </w:t>
            </w:r>
          </w:p>
        </w:tc>
        <w:tc>
          <w:tcPr>
            <w:tcW w:w="3260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Соисполнитель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муниципальной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программы,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ответственный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за подпрограмму 2</w:t>
            </w:r>
          </w:p>
        </w:tc>
        <w:tc>
          <w:tcPr>
            <w:tcW w:w="609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Администрация Губкинского городского округа (в лице управления 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потребительского рынка, бытовых услуг и защиты прав потребителей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)</w:t>
            </w:r>
          </w:p>
        </w:tc>
      </w:tr>
      <w:tr w:rsidR="00954C0C" w:rsidRPr="00954C0C" w:rsidTr="00CA7706">
        <w:trPr>
          <w:tblCellSpacing w:w="5" w:type="nil"/>
          <w:jc w:val="center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2. </w:t>
            </w:r>
          </w:p>
        </w:tc>
        <w:tc>
          <w:tcPr>
            <w:tcW w:w="3260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Участники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подпрограммы 2</w:t>
            </w:r>
          </w:p>
        </w:tc>
        <w:tc>
          <w:tcPr>
            <w:tcW w:w="609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Отсутствуют</w:t>
            </w:r>
          </w:p>
        </w:tc>
      </w:tr>
      <w:tr w:rsidR="00954C0C" w:rsidRPr="00954C0C" w:rsidTr="00CA7706">
        <w:trPr>
          <w:tblCellSpacing w:w="5" w:type="nil"/>
          <w:jc w:val="center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3. </w:t>
            </w:r>
          </w:p>
        </w:tc>
        <w:tc>
          <w:tcPr>
            <w:tcW w:w="3260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Цель подпрограммы 2</w:t>
            </w:r>
          </w:p>
        </w:tc>
        <w:tc>
          <w:tcPr>
            <w:tcW w:w="609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Максимально полное удовлетворение потребностей населения городского округа в товарах за счет обеспечения эффек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softHyphen/>
              <w:t>тивного развития инфраструктуры отрасли</w:t>
            </w:r>
          </w:p>
        </w:tc>
      </w:tr>
      <w:tr w:rsidR="00954C0C" w:rsidRPr="00954C0C" w:rsidTr="00CA7706">
        <w:trPr>
          <w:tblCellSpacing w:w="5" w:type="nil"/>
          <w:jc w:val="center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4. </w:t>
            </w:r>
          </w:p>
        </w:tc>
        <w:tc>
          <w:tcPr>
            <w:tcW w:w="3260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Задачи подпрограммы 2</w:t>
            </w:r>
          </w:p>
        </w:tc>
        <w:tc>
          <w:tcPr>
            <w:tcW w:w="609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Обеспечение сбалансированного развития и размещения инфраструктуры оптовой и розничной торговли;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создание условий, направленных на развитие современных форматов торговли, в том числе развитие многофункциональных крупных торговых </w:t>
            </w:r>
            <w:proofErr w:type="spellStart"/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объек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softHyphen/>
              <w:t>ов</w:t>
            </w:r>
            <w:proofErr w:type="spellEnd"/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 торговых объектов шаговой доступности;</w:t>
            </w:r>
          </w:p>
          <w:p w:rsidR="00954C0C" w:rsidRPr="00954C0C" w:rsidRDefault="00954C0C" w:rsidP="00954C0C">
            <w:pPr>
              <w:widowControl w:val="0"/>
              <w:tabs>
                <w:tab w:val="left" w:pos="252"/>
              </w:tabs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продвижение на потребительский рынок городского округа товаров отечественного про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softHyphen/>
              <w:t>изводства, в том числе областных производителей;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повышение экономической (ценовой) доступ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softHyphen/>
              <w:t>ности товаров для населения городского округа, создание условий для обеспечения качества и безопасности товаров на потребительском рынке городского округа;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стимулирование деловой активности хозяйст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вующих субъектов, осуществляющих торговую деятельность, и организация взаимодействия между хозяйствующими субъектами, и субъек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тами, осуществляющими производство (постав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ки) товаров на территории Белгородской области;</w:t>
            </w:r>
          </w:p>
          <w:p w:rsidR="00954C0C" w:rsidRPr="00954C0C" w:rsidRDefault="00954C0C" w:rsidP="00954C0C">
            <w:pPr>
              <w:widowControl w:val="0"/>
              <w:tabs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стимулирование развития торговли в сельской местности, в том числе в отдаленных или малочисленных населенных пунктах;</w:t>
            </w:r>
          </w:p>
          <w:p w:rsidR="00954C0C" w:rsidRPr="00954C0C" w:rsidRDefault="00954C0C" w:rsidP="00954C0C">
            <w:pPr>
              <w:widowControl w:val="0"/>
              <w:tabs>
                <w:tab w:val="left" w:pos="0"/>
                <w:tab w:val="left" w:pos="72"/>
                <w:tab w:val="left" w:pos="252"/>
              </w:tabs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повышение качества и культуры торгового сервиса для населения городского округа;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информационно-аналитическое обеспечение в области торговой деятельности</w:t>
            </w:r>
          </w:p>
        </w:tc>
      </w:tr>
      <w:tr w:rsidR="00954C0C" w:rsidRPr="00954C0C" w:rsidTr="00CA7706">
        <w:trPr>
          <w:tblCellSpacing w:w="5" w:type="nil"/>
          <w:jc w:val="center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5. </w:t>
            </w:r>
          </w:p>
        </w:tc>
        <w:tc>
          <w:tcPr>
            <w:tcW w:w="3260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Сроки и этапы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реали</w:t>
            </w: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softHyphen/>
              <w:t>за</w:t>
            </w: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softHyphen/>
              <w:t xml:space="preserve">ции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подпрограммы 2</w:t>
            </w:r>
          </w:p>
        </w:tc>
        <w:tc>
          <w:tcPr>
            <w:tcW w:w="609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2014-2026 годы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1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val="en-US" w:eastAsia="ru-RU"/>
              </w:rPr>
              <w:t>I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этап: 2014-2020 годы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val="en-US" w:eastAsia="ru-RU"/>
              </w:rPr>
              <w:t>II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этап: 2021-2026 годы</w:t>
            </w:r>
          </w:p>
        </w:tc>
      </w:tr>
      <w:tr w:rsidR="00954C0C" w:rsidRPr="00954C0C" w:rsidTr="00CA7706">
        <w:trPr>
          <w:trHeight w:val="132"/>
          <w:tblCellSpacing w:w="5" w:type="nil"/>
          <w:jc w:val="center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6. </w:t>
            </w:r>
          </w:p>
        </w:tc>
        <w:tc>
          <w:tcPr>
            <w:tcW w:w="3260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Объем бюджетных ас-</w:t>
            </w:r>
            <w:proofErr w:type="spellStart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сигнований</w:t>
            </w:r>
            <w:proofErr w:type="spellEnd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подпрог-раммы</w:t>
            </w:r>
            <w:proofErr w:type="spellEnd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 2 за счет средств бюджета Губкинского городского округа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Pr="00954C0C">
              <w:rPr>
                <w:rFonts w:ascii="Arial" w:eastAsia="Calibri" w:hAnsi="Arial" w:cs="Arial"/>
                <w:b/>
                <w:bCs/>
                <w:sz w:val="20"/>
                <w:szCs w:val="20"/>
                <w:lang w:eastAsia="ru-RU"/>
              </w:rPr>
              <w:t>Белгородской области</w:t>
            </w: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 (с расшифровкой </w:t>
            </w:r>
            <w:proofErr w:type="spellStart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пла</w:t>
            </w:r>
            <w:proofErr w:type="spellEnd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-новых </w:t>
            </w: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lastRenderedPageBreak/>
              <w:t>объемов бюджет-</w:t>
            </w:r>
            <w:proofErr w:type="spellStart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ных</w:t>
            </w:r>
            <w:proofErr w:type="spellEnd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 ассигнований по годам ее реализации</w:t>
            </w:r>
            <w:proofErr w:type="gramStart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),   </w:t>
            </w:r>
            <w:proofErr w:type="gramEnd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           а также прогнозный объем средств, </w:t>
            </w:r>
            <w:proofErr w:type="spellStart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привле-каемых</w:t>
            </w:r>
            <w:proofErr w:type="spellEnd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 из других источников </w:t>
            </w:r>
          </w:p>
        </w:tc>
        <w:tc>
          <w:tcPr>
            <w:tcW w:w="6094" w:type="dxa"/>
          </w:tcPr>
          <w:p w:rsidR="00954C0C" w:rsidRPr="00954C0C" w:rsidRDefault="00954C0C" w:rsidP="00954C0C">
            <w:pPr>
              <w:widowControl w:val="0"/>
              <w:tabs>
                <w:tab w:val="left" w:pos="-108"/>
                <w:tab w:val="left" w:pos="1257"/>
              </w:tabs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Финансирование подпрограммы 2 осуществля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ется за счет средств бюджета Губкинского город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ского округа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Белгородской области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утвержденного на соответству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ющий год по соответствующим статьям бюджет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ной классификации. Общий объем финансиро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вания мероприятий подпрограммы 2 на 2014-2026 годы состав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ля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ет 374 тыс. рублей, в том числе по годам: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2014 г. – 20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2015 г. – 50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2016 г. – 50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2017 г. –   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 г. – 30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2019 г. – 28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2020 г. – 28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2021 г. – 28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 г. – 28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 г. – 28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 г. – 28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2025 г. – 28 тыс. рублей;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2026 г. – 28 тыс. рублей.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Объемы финансирования мероприятий под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softHyphen/>
              <w:t>про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softHyphen/>
              <w:t xml:space="preserve">граммы 2 ежегодно подлежат уточнению 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при формировании бюджета на </w:t>
            </w:r>
            <w:proofErr w:type="gramStart"/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очередной  финансовый</w:t>
            </w:r>
            <w:proofErr w:type="gramEnd"/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год и плановый период</w:t>
            </w:r>
          </w:p>
        </w:tc>
      </w:tr>
      <w:tr w:rsidR="00954C0C" w:rsidRPr="00954C0C" w:rsidTr="00CA7706">
        <w:trPr>
          <w:tblCellSpacing w:w="5" w:type="nil"/>
          <w:jc w:val="center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lastRenderedPageBreak/>
              <w:t>7.</w:t>
            </w:r>
          </w:p>
        </w:tc>
        <w:tc>
          <w:tcPr>
            <w:tcW w:w="3260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Показатели конечных результатов реализации подпрограммы 2</w:t>
            </w:r>
          </w:p>
        </w:tc>
        <w:tc>
          <w:tcPr>
            <w:tcW w:w="609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right="-57" w:firstLine="49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2.1. Объем розничного товарооборота.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right="-57" w:firstLine="49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2.2. Объем розничного товарооборота                     на душу населения.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right="-57" w:firstLine="49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2.3. Торговая площадь.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2.4. Обеспеченность торговыми площадями на 1 тысячу жителей</w:t>
            </w:r>
          </w:p>
        </w:tc>
      </w:tr>
      <w:tr w:rsidR="00954C0C" w:rsidRPr="00954C0C" w:rsidTr="00CA7706">
        <w:trPr>
          <w:tblCellSpacing w:w="5" w:type="nil"/>
          <w:jc w:val="center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8. </w:t>
            </w:r>
          </w:p>
        </w:tc>
        <w:tc>
          <w:tcPr>
            <w:tcW w:w="3260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Конечные результаты реализации подпрограммы 2</w:t>
            </w:r>
          </w:p>
        </w:tc>
        <w:tc>
          <w:tcPr>
            <w:tcW w:w="6094" w:type="dxa"/>
          </w:tcPr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 Увеличение розничного товарооборота до 38,5 млрд рублей к 2026 году.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 Увеличение розничного товарооборота на душу населения до 343,6 тыс. рублей к 2026 году.</w:t>
            </w:r>
          </w:p>
          <w:p w:rsidR="00954C0C" w:rsidRPr="00954C0C" w:rsidRDefault="00954C0C" w:rsidP="00954C0C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 Торговая площадь в Губкин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ском город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ском округе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Белгородской области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достигнет значения 90,3 </w:t>
            </w: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тыс.кв.м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 2026 году.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firstLine="491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4. Увеличение показателя обеспеченности на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 xml:space="preserve">селения 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 xml:space="preserve">торговыми площадями в предприятиях торговли 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до 805,8 </w:t>
            </w:r>
            <w:proofErr w:type="spellStart"/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кв.м</w:t>
            </w:r>
            <w:proofErr w:type="spellEnd"/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на                      1 тысячу жителей к 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2026 году</w:t>
            </w:r>
          </w:p>
        </w:tc>
      </w:tr>
    </w:tbl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br w:type="page"/>
      </w: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lastRenderedPageBreak/>
        <w:t xml:space="preserve">1. Характеристика сферы реализации подпрограммы 2,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описание основных проблем в указанной сфере и прогноз ее развития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На начало 2014 года на потребительском рынке городского округа функционирует 640 предприятий розничной торговли. Из них: 487 </w:t>
      </w:r>
      <w:proofErr w:type="gramStart"/>
      <w:r w:rsidRPr="00954C0C">
        <w:rPr>
          <w:rFonts w:ascii="Arial" w:eastAsia="Times New Roman" w:hAnsi="Arial" w:cs="Arial"/>
          <w:sz w:val="20"/>
          <w:szCs w:val="20"/>
          <w:lang w:eastAsia="ru-RU"/>
        </w:rPr>
        <w:t>магазинов,  42</w:t>
      </w:r>
      <w:proofErr w:type="gramEnd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павильона, 111 киосков.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Обеспеченность торговыми площадями в расчете на 1000 жителей составила 603 кв. метров. Согласно утвержденным в Белгородской области нормативам минимальной обеспеченности населения площадью торговых объектов, норматив обеспеченности торговыми площадями в расчете на                       1 тысячу жителей в Губкинском городском округе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Белгородской области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составляет 447 </w:t>
      </w:r>
      <w:proofErr w:type="spellStart"/>
      <w:r w:rsidRPr="00954C0C">
        <w:rPr>
          <w:rFonts w:ascii="Arial" w:eastAsia="Times New Roman" w:hAnsi="Arial" w:cs="Arial"/>
          <w:sz w:val="20"/>
          <w:szCs w:val="20"/>
          <w:lang w:eastAsia="ru-RU"/>
        </w:rPr>
        <w:t>кв.м</w:t>
      </w:r>
      <w:proofErr w:type="spellEnd"/>
      <w:r w:rsidRPr="00954C0C">
        <w:rPr>
          <w:rFonts w:ascii="Arial" w:eastAsia="Times New Roman" w:hAnsi="Arial" w:cs="Arial"/>
          <w:sz w:val="20"/>
          <w:szCs w:val="20"/>
          <w:lang w:eastAsia="ru-RU"/>
        </w:rPr>
        <w:t>. Таким образом, к 2014 году достигнуто не только значение минимального нормативного показателя, но и его превышение на 34,9%.</w:t>
      </w:r>
    </w:p>
    <w:p w:rsidR="00954C0C" w:rsidRPr="00954C0C" w:rsidRDefault="00954C0C" w:rsidP="00954C0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Объем розничного товарооборота в 2013 году составил 14,5 млрд. рублей, что в сопоставимых ценах на 3,9% выше показателя 2012 года. Оборот на душу населения составил 120 тысяч рублей. </w:t>
      </w:r>
    </w:p>
    <w:p w:rsidR="00954C0C" w:rsidRPr="00954C0C" w:rsidRDefault="00954C0C" w:rsidP="00954C0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В настоящее время розничная торговля претерпевает кардинальные изменения, которые связаны, прежде всего, с масштабным развитием розничных сетей, на долю которых в городском округе приходится около 20% торговых площадей.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Покупательская активность населения стимулирует появление новых торговых объектов. В 2013 году на территории Губкинского городского округа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Белгородской области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в эксплуатацию введены 42 магазина. </w:t>
      </w:r>
    </w:p>
    <w:p w:rsidR="00954C0C" w:rsidRPr="00954C0C" w:rsidRDefault="00954C0C" w:rsidP="00954C0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54C0C">
        <w:rPr>
          <w:rFonts w:ascii="Arial" w:eastAsia="Times New Roman" w:hAnsi="Arial" w:cs="Arial"/>
          <w:sz w:val="20"/>
          <w:szCs w:val="20"/>
          <w:lang w:eastAsia="ar-SA"/>
        </w:rPr>
        <w:t>Общими принципами развития розничной торговой сети являются:</w:t>
      </w:r>
    </w:p>
    <w:p w:rsidR="00954C0C" w:rsidRPr="00954C0C" w:rsidRDefault="00954C0C" w:rsidP="00954C0C">
      <w:pPr>
        <w:widowControl w:val="0"/>
        <w:numPr>
          <w:ilvl w:val="0"/>
          <w:numId w:val="9"/>
        </w:numPr>
        <w:tabs>
          <w:tab w:val="left" w:pos="0"/>
          <w:tab w:val="num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54C0C">
        <w:rPr>
          <w:rFonts w:ascii="Arial" w:eastAsia="Times New Roman" w:hAnsi="Arial" w:cs="Arial"/>
          <w:sz w:val="20"/>
          <w:szCs w:val="20"/>
          <w:lang w:eastAsia="ar-SA"/>
        </w:rPr>
        <w:t>формирование крупных универсальных розничных предприятий, торговых центров и торговых комплексов;</w:t>
      </w:r>
    </w:p>
    <w:p w:rsidR="00954C0C" w:rsidRPr="00954C0C" w:rsidRDefault="00954C0C" w:rsidP="00954C0C">
      <w:pPr>
        <w:widowControl w:val="0"/>
        <w:numPr>
          <w:ilvl w:val="0"/>
          <w:numId w:val="9"/>
        </w:numPr>
        <w:tabs>
          <w:tab w:val="left" w:pos="0"/>
          <w:tab w:val="num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54C0C">
        <w:rPr>
          <w:rFonts w:ascii="Arial" w:eastAsia="Times New Roman" w:hAnsi="Arial" w:cs="Arial"/>
          <w:sz w:val="20"/>
          <w:szCs w:val="20"/>
          <w:lang w:eastAsia="ar-SA"/>
        </w:rPr>
        <w:t>функционирование системы «магазинов шаговой доступности», торгующих широким ассортиментом продовольственных и непродовольственных товаров;</w:t>
      </w:r>
    </w:p>
    <w:p w:rsidR="00954C0C" w:rsidRPr="00954C0C" w:rsidRDefault="00954C0C" w:rsidP="00954C0C">
      <w:pPr>
        <w:widowControl w:val="0"/>
        <w:numPr>
          <w:ilvl w:val="0"/>
          <w:numId w:val="9"/>
        </w:numPr>
        <w:tabs>
          <w:tab w:val="left" w:pos="0"/>
          <w:tab w:val="num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54C0C">
        <w:rPr>
          <w:rFonts w:ascii="Arial" w:eastAsia="Times New Roman" w:hAnsi="Arial" w:cs="Arial"/>
          <w:sz w:val="20"/>
          <w:szCs w:val="20"/>
          <w:lang w:eastAsia="ar-SA"/>
        </w:rPr>
        <w:t>строительство торговых комплексов в жилых массивах;</w:t>
      </w:r>
    </w:p>
    <w:p w:rsidR="00954C0C" w:rsidRPr="00954C0C" w:rsidRDefault="00954C0C" w:rsidP="00954C0C">
      <w:pPr>
        <w:widowControl w:val="0"/>
        <w:numPr>
          <w:ilvl w:val="0"/>
          <w:numId w:val="9"/>
        </w:numPr>
        <w:tabs>
          <w:tab w:val="left" w:pos="0"/>
          <w:tab w:val="num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54C0C">
        <w:rPr>
          <w:rFonts w:ascii="Arial" w:eastAsia="Times New Roman" w:hAnsi="Arial" w:cs="Arial"/>
          <w:sz w:val="20"/>
          <w:szCs w:val="20"/>
          <w:lang w:eastAsia="ar-SA"/>
        </w:rPr>
        <w:t>развитие зон торгового обслуживания вдоль автомагистралей и туристических маршрутов.</w:t>
      </w:r>
    </w:p>
    <w:p w:rsidR="00954C0C" w:rsidRPr="00954C0C" w:rsidRDefault="00954C0C" w:rsidP="00954C0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54C0C">
        <w:rPr>
          <w:rFonts w:ascii="Arial" w:eastAsia="Times New Roman" w:hAnsi="Arial" w:cs="Arial"/>
          <w:sz w:val="20"/>
          <w:szCs w:val="20"/>
          <w:lang w:eastAsia="ar-SA"/>
        </w:rPr>
        <w:t xml:space="preserve">Реконструкция и модернизация предприятий торговли включает в себя внедрение новых технологий и прогрессивных форм организации торговли, а также улучшение дизайна торговых помещений, продление сроков возможной эксплуатации объектов торговли. На этой основе обеспечиваются: повышение качества торгового обслуживания, снижение издержек обращения, решается задача по сохранению рабочих мест.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Реализация комплекса мероприятий, предусмотренных подпрограммой 2, обеспечит проведение целенаправленной государственной политики, направленной на интенсивное развитие потребительского рынка, повышение качества и безопасности реализуемых товаров.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Социальный эффект от реализации подпрограммы 2 выражается в повышении качества жизни населения, увеличении оборота розничной торговли, развитии современных форматов и сетевых форм торговли (т.к. современные форматы по сравнению с традиционными отличаются большей эффективностью продаж, меньшими издержками, низкими ценами, более высоким качеством сервиса и контролем качества товаров), обеспеченности населения торговыми площадями, росте налоговых поступлений в бюджеты различных уровней, совершенствовании системы подготовки и переподготовки кадров для сферы потребительского рынка.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Достижение к 2026 году целевых показателей, предусмотренных подпрограммой 2, позволит обеспечить качественно новый, цивилизованный облик потребительского рынка, будет способствовать поддержанию высоких темпов его развития, созданию новых рабочих мест и инвестиционной привлекательности сектора торговли.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Целевые показатели могут быть скорректированы при изменении внешних факторов социально-экономического развития, в том числе изменений, связанных со вступлением Российской Федерации во Всемирную торговую организацию.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Анализируя сложившуюся ситуацию в сфере торговли, можно выделить следующие проблемы:</w:t>
      </w:r>
    </w:p>
    <w:p w:rsidR="00954C0C" w:rsidRPr="00954C0C" w:rsidRDefault="00954C0C" w:rsidP="00954C0C">
      <w:pPr>
        <w:widowControl w:val="0"/>
        <w:numPr>
          <w:ilvl w:val="0"/>
          <w:numId w:val="8"/>
        </w:numPr>
        <w:tabs>
          <w:tab w:val="num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неравномерное территориальное распределение объектов торговли, а также нехватка доступных торговых площадей в отдаленных и малочисленных населенных пунктах;</w:t>
      </w:r>
    </w:p>
    <w:p w:rsidR="00954C0C" w:rsidRPr="00954C0C" w:rsidRDefault="00954C0C" w:rsidP="00954C0C">
      <w:pPr>
        <w:widowControl w:val="0"/>
        <w:numPr>
          <w:ilvl w:val="0"/>
          <w:numId w:val="8"/>
        </w:numPr>
        <w:tabs>
          <w:tab w:val="num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недостаточное количество предприятий, предлагающих продукцию средней ценовой категории, специализированных организаций диетического питания и т.д.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Программное решение указанных проблем позволит обеспечить качественно новый, более социально ориентированный облик потребительского рынка товаров округа, будет способствовать поддержанию высоких темпов развития отрасли, расширению предложения товаров, реализации программы социально-экономического развития.</w:t>
      </w:r>
    </w:p>
    <w:p w:rsidR="00954C0C" w:rsidRPr="00954C0C" w:rsidRDefault="00954C0C" w:rsidP="00954C0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54C0C">
        <w:rPr>
          <w:rFonts w:ascii="Arial" w:eastAsia="Times New Roman" w:hAnsi="Arial" w:cs="Arial"/>
          <w:sz w:val="20"/>
          <w:szCs w:val="20"/>
          <w:lang w:eastAsia="ar-SA"/>
        </w:rPr>
        <w:t>Уровень развития торговли во многом определяется обеспеченностью квалифицированными кадрами.</w:t>
      </w:r>
    </w:p>
    <w:p w:rsidR="00954C0C" w:rsidRPr="00954C0C" w:rsidRDefault="00954C0C" w:rsidP="00954C0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54C0C">
        <w:rPr>
          <w:rFonts w:ascii="Arial" w:eastAsia="Times New Roman" w:hAnsi="Arial" w:cs="Arial"/>
          <w:sz w:val="20"/>
          <w:szCs w:val="20"/>
          <w:lang w:eastAsia="ar-SA"/>
        </w:rPr>
        <w:lastRenderedPageBreak/>
        <w:t>С приходом на потребительский рынок округа крупных компаний, работающих по сетевому принципу, и открытием новых современных гипермаркетов, супермаркетов, универсальных магазинов, внедрением современных технологий с применением прогрессивных форм обслуживания, требуется подготовка специалистов соответствующего уровня. Профессионализм, высокая культура – залог успеха любого предприятия.</w:t>
      </w:r>
    </w:p>
    <w:p w:rsidR="00954C0C" w:rsidRPr="00954C0C" w:rsidRDefault="00954C0C" w:rsidP="00954C0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54C0C">
        <w:rPr>
          <w:rFonts w:ascii="Arial" w:eastAsia="Times New Roman" w:hAnsi="Arial" w:cs="Arial"/>
          <w:sz w:val="20"/>
          <w:szCs w:val="20"/>
          <w:lang w:eastAsia="ar-SA"/>
        </w:rPr>
        <w:t>Повышение уровня конкурентоспособности предприятий в решающей степени определяется качеством имеющегося персонала: его квалификацией, потен</w:t>
      </w:r>
      <w:r w:rsidRPr="00954C0C">
        <w:rPr>
          <w:rFonts w:ascii="Arial" w:eastAsia="Times New Roman" w:hAnsi="Arial" w:cs="Arial"/>
          <w:sz w:val="20"/>
          <w:szCs w:val="20"/>
          <w:lang w:eastAsia="ar-SA"/>
        </w:rPr>
        <w:softHyphen/>
        <w:t>циалом, степенью сплоченности и мотивацией к высокопроиз</w:t>
      </w:r>
      <w:r w:rsidRPr="00954C0C">
        <w:rPr>
          <w:rFonts w:ascii="Arial" w:eastAsia="Times New Roman" w:hAnsi="Arial" w:cs="Arial"/>
          <w:sz w:val="20"/>
          <w:szCs w:val="20"/>
          <w:lang w:eastAsia="ar-SA"/>
        </w:rPr>
        <w:softHyphen/>
        <w:t>водительному труду.</w:t>
      </w:r>
    </w:p>
    <w:p w:rsidR="00954C0C" w:rsidRPr="00954C0C" w:rsidRDefault="00954C0C" w:rsidP="00954C0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54C0C">
        <w:rPr>
          <w:rFonts w:ascii="Arial" w:eastAsia="Times New Roman" w:hAnsi="Arial" w:cs="Arial"/>
          <w:sz w:val="20"/>
          <w:szCs w:val="20"/>
          <w:lang w:eastAsia="ar-SA"/>
        </w:rPr>
        <w:t>Признавая малый бизнес как часть общей экономики, следует признать, что сфера потребительского рынка может эффективно развиваться лишь при наличии подготовленных кадров. Объективная потребность в кадрах нового профессионального уровня стала очередной задачей для всех типов и уровней образовательных учреждений. На потребительском рынке труда удовлетворить потребность работодателя может работник, соответствующий следующим критериям:</w:t>
      </w:r>
    </w:p>
    <w:p w:rsidR="00954C0C" w:rsidRPr="00954C0C" w:rsidRDefault="00954C0C" w:rsidP="00954C0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54C0C">
        <w:rPr>
          <w:rFonts w:ascii="Arial" w:eastAsia="Times New Roman" w:hAnsi="Arial" w:cs="Arial"/>
          <w:sz w:val="20"/>
          <w:szCs w:val="20"/>
          <w:lang w:eastAsia="ar-SA"/>
        </w:rPr>
        <w:t>– наличие хорошего профессионального уровня и способности работать по обозначенной профессии;</w:t>
      </w:r>
    </w:p>
    <w:p w:rsidR="00954C0C" w:rsidRPr="00954C0C" w:rsidRDefault="00954C0C" w:rsidP="00954C0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54C0C">
        <w:rPr>
          <w:rFonts w:ascii="Arial" w:eastAsia="Times New Roman" w:hAnsi="Arial" w:cs="Arial"/>
          <w:sz w:val="20"/>
          <w:szCs w:val="20"/>
          <w:lang w:eastAsia="ar-SA"/>
        </w:rPr>
        <w:t>– наличие прочных знаний, умений и навыков по избранной профессии;</w:t>
      </w:r>
    </w:p>
    <w:p w:rsidR="00954C0C" w:rsidRPr="00954C0C" w:rsidRDefault="00954C0C" w:rsidP="00954C0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54C0C">
        <w:rPr>
          <w:rFonts w:ascii="Arial" w:eastAsia="Times New Roman" w:hAnsi="Arial" w:cs="Arial"/>
          <w:sz w:val="20"/>
          <w:szCs w:val="20"/>
          <w:lang w:eastAsia="ar-SA"/>
        </w:rPr>
        <w:t>– обладание элементами общей культуры и умение применять их на практике;</w:t>
      </w:r>
    </w:p>
    <w:p w:rsidR="00954C0C" w:rsidRPr="00954C0C" w:rsidRDefault="00954C0C" w:rsidP="00954C0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54C0C">
        <w:rPr>
          <w:rFonts w:ascii="Arial" w:eastAsia="Times New Roman" w:hAnsi="Arial" w:cs="Arial"/>
          <w:sz w:val="20"/>
          <w:szCs w:val="20"/>
          <w:lang w:eastAsia="ar-SA"/>
        </w:rPr>
        <w:t>– обладание знаниями основ психологии и умение работать с потребителями;</w:t>
      </w:r>
    </w:p>
    <w:p w:rsidR="00954C0C" w:rsidRPr="00954C0C" w:rsidRDefault="00954C0C" w:rsidP="00954C0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54C0C">
        <w:rPr>
          <w:rFonts w:ascii="Arial" w:eastAsia="Times New Roman" w:hAnsi="Arial" w:cs="Arial"/>
          <w:sz w:val="20"/>
          <w:szCs w:val="20"/>
          <w:lang w:eastAsia="ar-SA"/>
        </w:rPr>
        <w:t>– наличие чувства адаптации к новым нестандартным условиям, принятие верных решений в сложных ситуациях.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2. Цель, задачи, сроки и этапы реализации подпрограммы 2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Целью подпрограммы 2 является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максимально полное удовлетворение потребностей населения Губкинского городского округа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Белгородской области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в товарах за счет обеспечения эффективного развития инфраструктуры отрасли посредством создания благоприятных условий для роста предпринимательской активности, конкуренции и сбалансированного развития различных видов, типов и способов торговли.</w:t>
      </w:r>
    </w:p>
    <w:p w:rsidR="00954C0C" w:rsidRPr="00954C0C" w:rsidRDefault="00954C0C" w:rsidP="00954C0C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Цель обуславливает решение основных задач:</w:t>
      </w:r>
    </w:p>
    <w:p w:rsidR="00954C0C" w:rsidRPr="00954C0C" w:rsidRDefault="00954C0C" w:rsidP="00954C0C">
      <w:pPr>
        <w:widowControl w:val="0"/>
        <w:numPr>
          <w:ilvl w:val="0"/>
          <w:numId w:val="1"/>
        </w:numPr>
        <w:tabs>
          <w:tab w:val="left" w:pos="0"/>
          <w:tab w:val="num" w:pos="252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обеспечение сбалансированного развития и размещения инфраструктуры оптовой и розничной торговли;</w:t>
      </w:r>
    </w:p>
    <w:p w:rsidR="00954C0C" w:rsidRPr="00954C0C" w:rsidRDefault="00954C0C" w:rsidP="00954C0C">
      <w:pPr>
        <w:widowControl w:val="0"/>
        <w:numPr>
          <w:ilvl w:val="0"/>
          <w:numId w:val="1"/>
        </w:numPr>
        <w:tabs>
          <w:tab w:val="left" w:pos="0"/>
          <w:tab w:val="num" w:pos="252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создание условий, направленных на развитие современных форматов торговли, в том числе развитие многофункциональных крупных торговых объектов, торговых объектов шаговой доступности;</w:t>
      </w:r>
    </w:p>
    <w:p w:rsidR="00954C0C" w:rsidRPr="00954C0C" w:rsidRDefault="00954C0C" w:rsidP="00954C0C">
      <w:pPr>
        <w:widowControl w:val="0"/>
        <w:numPr>
          <w:ilvl w:val="0"/>
          <w:numId w:val="1"/>
        </w:numPr>
        <w:tabs>
          <w:tab w:val="left" w:pos="0"/>
          <w:tab w:val="left" w:pos="252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продвижение на потребительский рынок Губкинского городского округа Белгородской области товаров отечественного производства, в том числе областных производителей;</w:t>
      </w:r>
    </w:p>
    <w:p w:rsidR="00954C0C" w:rsidRPr="00954C0C" w:rsidRDefault="00954C0C" w:rsidP="00954C0C">
      <w:pPr>
        <w:widowControl w:val="0"/>
        <w:numPr>
          <w:ilvl w:val="0"/>
          <w:numId w:val="1"/>
        </w:numPr>
        <w:tabs>
          <w:tab w:val="left" w:pos="0"/>
          <w:tab w:val="num" w:pos="252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повышение экономической (ценовой) доступности товаров для населения городского округа, создание условий для обеспечения качества и безопасности товаров на потребительском рынке городского округа;</w:t>
      </w:r>
    </w:p>
    <w:p w:rsidR="00954C0C" w:rsidRPr="00954C0C" w:rsidRDefault="00954C0C" w:rsidP="00954C0C">
      <w:pPr>
        <w:widowControl w:val="0"/>
        <w:numPr>
          <w:ilvl w:val="0"/>
          <w:numId w:val="1"/>
        </w:numPr>
        <w:tabs>
          <w:tab w:val="left" w:pos="0"/>
          <w:tab w:val="num" w:pos="252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стимулирование деловой активности хозяйствующих субъектов, осуществляющих торговую деятельность, и организация взаимодействия между хозяйствующими субъектами, осуществляющими торговую деятельность, и хозяйствующими субъектами, осуществляющими производство (поставки) товаров на территории Белгородской области;</w:t>
      </w:r>
    </w:p>
    <w:p w:rsidR="00954C0C" w:rsidRPr="00954C0C" w:rsidRDefault="00954C0C" w:rsidP="00954C0C">
      <w:pPr>
        <w:widowControl w:val="0"/>
        <w:numPr>
          <w:ilvl w:val="0"/>
          <w:numId w:val="1"/>
        </w:numPr>
        <w:tabs>
          <w:tab w:val="left" w:pos="0"/>
          <w:tab w:val="left" w:pos="72"/>
          <w:tab w:val="num" w:pos="252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стимулирование развития торговли в сельской местности, в том числе в отдаленных или малочисленных населенных пунктах;</w:t>
      </w:r>
    </w:p>
    <w:p w:rsidR="00954C0C" w:rsidRPr="00954C0C" w:rsidRDefault="00954C0C" w:rsidP="00954C0C">
      <w:pPr>
        <w:widowControl w:val="0"/>
        <w:numPr>
          <w:ilvl w:val="0"/>
          <w:numId w:val="2"/>
        </w:numPr>
        <w:tabs>
          <w:tab w:val="left" w:pos="0"/>
          <w:tab w:val="left" w:pos="72"/>
          <w:tab w:val="left" w:pos="252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повышение качества и культуры торгового сервиса для населения городского округа;</w:t>
      </w:r>
    </w:p>
    <w:p w:rsidR="00954C0C" w:rsidRPr="00954C0C" w:rsidRDefault="00954C0C" w:rsidP="00954C0C"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информационно-аналитическое обеспечение в области торговой деятельности.</w:t>
      </w:r>
    </w:p>
    <w:p w:rsidR="00954C0C" w:rsidRPr="00954C0C" w:rsidRDefault="00954C0C" w:rsidP="00954C0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Большинство основных проблем развития данной сферы являются общими для всего Губкинского городского округа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Белгородской области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. </w:t>
      </w:r>
    </w:p>
    <w:p w:rsidR="00954C0C" w:rsidRPr="00954C0C" w:rsidRDefault="00954C0C" w:rsidP="00954C0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К ним относятся:</w:t>
      </w:r>
    </w:p>
    <w:p w:rsidR="00954C0C" w:rsidRPr="00954C0C" w:rsidRDefault="00954C0C" w:rsidP="00954C0C">
      <w:pPr>
        <w:widowControl w:val="0"/>
        <w:numPr>
          <w:ilvl w:val="0"/>
          <w:numId w:val="4"/>
        </w:numPr>
        <w:tabs>
          <w:tab w:val="left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недостаточная эффективность государственного регулирования;</w:t>
      </w:r>
    </w:p>
    <w:p w:rsidR="00954C0C" w:rsidRPr="00954C0C" w:rsidRDefault="00954C0C" w:rsidP="00954C0C">
      <w:pPr>
        <w:widowControl w:val="0"/>
        <w:numPr>
          <w:ilvl w:val="0"/>
          <w:numId w:val="4"/>
        </w:numPr>
        <w:tabs>
          <w:tab w:val="left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недостаточный уровень развития инфраструктуры (недостаток предприятий торговли в сельской местности, высокая стоимость аренды объектов недвижимости и земли, высокая стоимость проведения работ по обеспечению инженерными коммуникациями и т.д.);</w:t>
      </w:r>
    </w:p>
    <w:p w:rsidR="00954C0C" w:rsidRPr="00954C0C" w:rsidRDefault="00954C0C" w:rsidP="00954C0C">
      <w:pPr>
        <w:widowControl w:val="0"/>
        <w:numPr>
          <w:ilvl w:val="0"/>
          <w:numId w:val="4"/>
        </w:numPr>
        <w:tabs>
          <w:tab w:val="left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низкая квалификация и недостаток кадров на всех уровнях;</w:t>
      </w:r>
    </w:p>
    <w:p w:rsidR="00954C0C" w:rsidRPr="00954C0C" w:rsidRDefault="00954C0C" w:rsidP="00954C0C">
      <w:pPr>
        <w:widowControl w:val="0"/>
        <w:numPr>
          <w:ilvl w:val="0"/>
          <w:numId w:val="4"/>
        </w:numPr>
        <w:tabs>
          <w:tab w:val="left" w:pos="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недостаточная привлекательность для бизнеса развития торговли в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отдаленных и малочисленных населенных пунктах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954C0C" w:rsidRPr="00954C0C" w:rsidRDefault="00954C0C" w:rsidP="00954C0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Сроки реализации подпрограммы 2: 2014-2026 </w:t>
      </w:r>
      <w:proofErr w:type="gramStart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годы,   </w:t>
      </w:r>
      <w:proofErr w:type="gramEnd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I этап: 2014-2020 годы, II этап: 2021-2026 годы.</w:t>
      </w:r>
    </w:p>
    <w:p w:rsidR="00954C0C" w:rsidRPr="00954C0C" w:rsidRDefault="00954C0C" w:rsidP="00954C0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3. Обоснование выделения системы мероприятий и краткое описание основных мероприятий подпрограммы 2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Достижение цели и решение задач подпрограммы 2 осуществляются путем скоординированного выполнения комплекса мероприятий, взаимосвязанных по задачам, срокам, исполнителям. Система мероприятий подпрограммы 2 соответствует следующим принципам:</w:t>
      </w:r>
    </w:p>
    <w:p w:rsidR="00954C0C" w:rsidRPr="00954C0C" w:rsidRDefault="00954C0C" w:rsidP="00954C0C">
      <w:pPr>
        <w:widowControl w:val="0"/>
        <w:numPr>
          <w:ilvl w:val="1"/>
          <w:numId w:val="5"/>
        </w:numPr>
        <w:tabs>
          <w:tab w:val="num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комплексность, под которой понимается максимальная широта охвата факторов, влияющих на потребительский рынок;</w:t>
      </w:r>
    </w:p>
    <w:p w:rsidR="00954C0C" w:rsidRPr="00954C0C" w:rsidRDefault="00954C0C" w:rsidP="00954C0C">
      <w:pPr>
        <w:widowControl w:val="0"/>
        <w:numPr>
          <w:ilvl w:val="1"/>
          <w:numId w:val="5"/>
        </w:numPr>
        <w:tabs>
          <w:tab w:val="num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повышение эффективности реализуемых и внедрение новых мер на основе анализа лучшей практики создания условий для развития потребительского рынка.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Программные мероприятия сгруппированы в соответствии с задачами и содержат 2 раздела, каждый из которых представляет собой самостоятельный блок мероприятий, направленных на реализацию конкретного направления:</w:t>
      </w:r>
    </w:p>
    <w:p w:rsidR="00954C0C" w:rsidRPr="00954C0C" w:rsidRDefault="00954C0C" w:rsidP="00954C0C">
      <w:pPr>
        <w:tabs>
          <w:tab w:val="left" w:pos="-108"/>
          <w:tab w:val="left" w:pos="993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1. Профессиональная подготовка, переподготовка и повышение квалификации (путем организации повышения квалификации кадров для сферы торговли, проведение обучающих семинаров, курсов повышения квалификации).</w:t>
      </w:r>
    </w:p>
    <w:p w:rsidR="00954C0C" w:rsidRPr="00954C0C" w:rsidRDefault="00954C0C" w:rsidP="00954C0C">
      <w:pPr>
        <w:tabs>
          <w:tab w:val="left" w:pos="-108"/>
          <w:tab w:val="left" w:pos="993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2. Мероприятия, направленные на повышение уровня профессионального мастерства (путем проведения мастер-классов, конкурсов профессионального мастерства среди работников и конкурсов на лучшее предприятие торговли с целью повышения уровня профессионального мастерства).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Система программных мероприятий по реализации подпрограммы 2 приведена в приложении № 4 к Программе.</w:t>
      </w:r>
    </w:p>
    <w:p w:rsidR="00954C0C" w:rsidRPr="00954C0C" w:rsidRDefault="00954C0C" w:rsidP="00954C0C">
      <w:pPr>
        <w:widowControl w:val="0"/>
        <w:tabs>
          <w:tab w:val="left" w:pos="715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tabs>
          <w:tab w:val="left" w:pos="715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4. Прогноз конечных результатов подпрограммы 2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Реализация комплекса мероприятий, предусмотренных подпрограм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мой 2, обеспечит проведение целенаправленной муниципальной политики, направ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лен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ной на интенсивное развитие потребительского рынка, повышение качества и безопасности реализуемых товаров.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Социальный эффект от реализации подпрограммы 2 выражается в повышении качества жизни населения, увеличении оборота розничной торговли, развитии современных форматов и сетевых форм торговли (т.к. современные форматы, по сравнению с традиционными, отличаются большей эффективностью продаж, меньшими издержками, низкими ценами, более высоким качеством сервиса и контролем качества товаров), обеспеченности населения торговыми площадями, роста налоговых поступлений в бюджеты различных уровней, совершенствовании системы подготовки и переподготовки кадров для сферы потребительского рынка.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Достижение к 2026 году целевых показателей, предусмотренных подпрограммой 2, позволит обеспечить качественно новый, цивилизованный облик потребительского рынка, будет способствовать поддержанию высоких темпов его развития, созданию новых рабочих мест и инвестиционной привлекательности сектора торговли.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Целевые показатели могут быть скорректированы при изменении внеш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них факторов социально-экономического развития, в том числе изменений, свя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зан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ных со вступлением Российской Федерации во Всемирную торговую орга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ни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зацию. Достижение прогнозируемых значений целевых показателей и показателей социально-экономической эффективности реализации подпрограммы 2 приведены в таблицах 1 и 2 соответственно этапам реализации подпрограммы.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Таблица 1</w:t>
      </w:r>
    </w:p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val="en-US" w:eastAsia="ru-RU"/>
        </w:rPr>
        <w:t>I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этап реализации подпрограммы 2</w:t>
      </w:r>
    </w:p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97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1723"/>
        <w:gridCol w:w="851"/>
        <w:gridCol w:w="864"/>
        <w:gridCol w:w="737"/>
        <w:gridCol w:w="738"/>
        <w:gridCol w:w="738"/>
        <w:gridCol w:w="885"/>
        <w:gridCol w:w="886"/>
        <w:gridCol w:w="885"/>
        <w:gridCol w:w="886"/>
      </w:tblGrid>
      <w:tr w:rsidR="00954C0C" w:rsidRPr="00954C0C" w:rsidTr="00CA7706">
        <w:tc>
          <w:tcPr>
            <w:tcW w:w="545" w:type="dxa"/>
            <w:vMerge w:val="restart"/>
            <w:shd w:val="clear" w:color="auto" w:fill="auto"/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6" w:right="-113" w:firstLine="142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   №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пп</w:t>
            </w:r>
            <w:proofErr w:type="spellEnd"/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23" w:type="dxa"/>
            <w:vMerge w:val="restart"/>
            <w:shd w:val="clear" w:color="auto" w:fill="auto"/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Еди-ница</w:t>
            </w:r>
            <w:proofErr w:type="spellEnd"/>
            <w:proofErr w:type="gramEnd"/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изме</w:t>
            </w:r>
            <w:proofErr w:type="spellEnd"/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-рения</w:t>
            </w:r>
          </w:p>
        </w:tc>
        <w:tc>
          <w:tcPr>
            <w:tcW w:w="6619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Планируемое значение показателя по годам:</w:t>
            </w:r>
          </w:p>
        </w:tc>
      </w:tr>
      <w:tr w:rsidR="00954C0C" w:rsidRPr="00954C0C" w:rsidTr="00CA7706">
        <w:tc>
          <w:tcPr>
            <w:tcW w:w="545" w:type="dxa"/>
            <w:vMerge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737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738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38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85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86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85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86" w:type="dxa"/>
            <w:tcBorders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2020</w:t>
            </w:r>
          </w:p>
        </w:tc>
      </w:tr>
      <w:tr w:rsidR="00954C0C" w:rsidRPr="00954C0C" w:rsidTr="00CA7706">
        <w:tc>
          <w:tcPr>
            <w:tcW w:w="545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23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Объем розничного товарооборота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млрд руб.</w:t>
            </w:r>
          </w:p>
        </w:tc>
        <w:tc>
          <w:tcPr>
            <w:tcW w:w="864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737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16,6</w:t>
            </w:r>
          </w:p>
        </w:tc>
        <w:tc>
          <w:tcPr>
            <w:tcW w:w="738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738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19,8</w:t>
            </w:r>
          </w:p>
        </w:tc>
        <w:tc>
          <w:tcPr>
            <w:tcW w:w="885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20,4</w:t>
            </w:r>
          </w:p>
        </w:tc>
        <w:tc>
          <w:tcPr>
            <w:tcW w:w="886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21,4</w:t>
            </w:r>
          </w:p>
        </w:tc>
        <w:tc>
          <w:tcPr>
            <w:tcW w:w="885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22,8</w:t>
            </w:r>
          </w:p>
        </w:tc>
        <w:tc>
          <w:tcPr>
            <w:tcW w:w="886" w:type="dxa"/>
            <w:tcBorders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24,3</w:t>
            </w:r>
          </w:p>
        </w:tc>
      </w:tr>
      <w:tr w:rsidR="00954C0C" w:rsidRPr="00954C0C" w:rsidTr="00CA7706">
        <w:tc>
          <w:tcPr>
            <w:tcW w:w="545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723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Объем розничного товарооборота на душу населения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тыс. руб.</w:t>
            </w:r>
          </w:p>
        </w:tc>
        <w:tc>
          <w:tcPr>
            <w:tcW w:w="864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737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131,6</w:t>
            </w:r>
          </w:p>
        </w:tc>
        <w:tc>
          <w:tcPr>
            <w:tcW w:w="738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738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166,6</w:t>
            </w:r>
          </w:p>
        </w:tc>
        <w:tc>
          <w:tcPr>
            <w:tcW w:w="885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172,3</w:t>
            </w:r>
          </w:p>
        </w:tc>
        <w:tc>
          <w:tcPr>
            <w:tcW w:w="886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181,5</w:t>
            </w:r>
          </w:p>
        </w:tc>
        <w:tc>
          <w:tcPr>
            <w:tcW w:w="885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194,3</w:t>
            </w:r>
          </w:p>
        </w:tc>
        <w:tc>
          <w:tcPr>
            <w:tcW w:w="886" w:type="dxa"/>
            <w:tcBorders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207,9</w:t>
            </w:r>
          </w:p>
        </w:tc>
      </w:tr>
      <w:tr w:rsidR="00954C0C" w:rsidRPr="00954C0C" w:rsidTr="00CA7706">
        <w:tc>
          <w:tcPr>
            <w:tcW w:w="545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723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Торговая площадь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тыс. кв. м</w:t>
            </w:r>
          </w:p>
        </w:tc>
        <w:tc>
          <w:tcPr>
            <w:tcW w:w="864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737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72,6</w:t>
            </w:r>
          </w:p>
        </w:tc>
        <w:tc>
          <w:tcPr>
            <w:tcW w:w="738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75,2</w:t>
            </w:r>
          </w:p>
        </w:tc>
        <w:tc>
          <w:tcPr>
            <w:tcW w:w="738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77,0</w:t>
            </w:r>
          </w:p>
        </w:tc>
        <w:tc>
          <w:tcPr>
            <w:tcW w:w="885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8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86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885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8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83,0</w:t>
            </w:r>
          </w:p>
        </w:tc>
      </w:tr>
      <w:tr w:rsidR="00954C0C" w:rsidRPr="00954C0C" w:rsidTr="00CA7706">
        <w:tc>
          <w:tcPr>
            <w:tcW w:w="545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723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Обеспеченность торговыми площадями на 1 тысячу жителей</w:t>
            </w:r>
          </w:p>
        </w:tc>
        <w:tc>
          <w:tcPr>
            <w:tcW w:w="851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864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557</w:t>
            </w:r>
          </w:p>
        </w:tc>
        <w:tc>
          <w:tcPr>
            <w:tcW w:w="737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738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738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885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641,7</w:t>
            </w:r>
          </w:p>
        </w:tc>
        <w:tc>
          <w:tcPr>
            <w:tcW w:w="886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658,3</w:t>
            </w:r>
          </w:p>
        </w:tc>
        <w:tc>
          <w:tcPr>
            <w:tcW w:w="885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886" w:type="dxa"/>
            <w:tcBorders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691,6</w:t>
            </w:r>
          </w:p>
        </w:tc>
      </w:tr>
    </w:tbl>
    <w:p w:rsidR="00954C0C" w:rsidRPr="00954C0C" w:rsidRDefault="00954C0C" w:rsidP="00954C0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Таблица 2</w:t>
      </w:r>
    </w:p>
    <w:p w:rsidR="00954C0C" w:rsidRPr="00954C0C" w:rsidRDefault="00954C0C" w:rsidP="00954C0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  <w:lang w:val="en-US"/>
        </w:rPr>
        <w:t>II</w:t>
      </w:r>
      <w:r w:rsidRPr="00954C0C">
        <w:rPr>
          <w:rFonts w:ascii="Arial" w:eastAsia="Times New Roman" w:hAnsi="Arial" w:cs="Arial"/>
          <w:sz w:val="20"/>
          <w:szCs w:val="20"/>
        </w:rPr>
        <w:t xml:space="preserve"> этап реализации подпрограммы 2</w:t>
      </w:r>
    </w:p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2007"/>
        <w:gridCol w:w="1134"/>
        <w:gridCol w:w="992"/>
        <w:gridCol w:w="992"/>
        <w:gridCol w:w="993"/>
        <w:gridCol w:w="992"/>
        <w:gridCol w:w="992"/>
        <w:gridCol w:w="992"/>
      </w:tblGrid>
      <w:tr w:rsidR="00954C0C" w:rsidRPr="00954C0C" w:rsidTr="00CA7706">
        <w:tc>
          <w:tcPr>
            <w:tcW w:w="545" w:type="dxa"/>
            <w:vMerge w:val="restart"/>
            <w:shd w:val="clear" w:color="auto" w:fill="auto"/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6" w:right="-113" w:firstLine="142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   №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пп</w:t>
            </w:r>
            <w:proofErr w:type="spellEnd"/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007" w:type="dxa"/>
            <w:vMerge w:val="restart"/>
            <w:shd w:val="clear" w:color="auto" w:fill="auto"/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Еди-ница</w:t>
            </w:r>
            <w:proofErr w:type="spellEnd"/>
            <w:proofErr w:type="gramEnd"/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изме</w:t>
            </w:r>
            <w:proofErr w:type="spellEnd"/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-рения</w:t>
            </w:r>
          </w:p>
        </w:tc>
        <w:tc>
          <w:tcPr>
            <w:tcW w:w="5953" w:type="dxa"/>
            <w:gridSpan w:val="6"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Планируемое значение показателя по годам:</w:t>
            </w:r>
          </w:p>
        </w:tc>
      </w:tr>
      <w:tr w:rsidR="00954C0C" w:rsidRPr="00954C0C" w:rsidTr="00CA7706">
        <w:tc>
          <w:tcPr>
            <w:tcW w:w="545" w:type="dxa"/>
            <w:vMerge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07" w:type="dxa"/>
            <w:vMerge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992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92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2026</w:t>
            </w:r>
          </w:p>
        </w:tc>
      </w:tr>
      <w:tr w:rsidR="00954C0C" w:rsidRPr="00954C0C" w:rsidTr="00CA7706">
        <w:tc>
          <w:tcPr>
            <w:tcW w:w="545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Объем розничного товарооборота</w:t>
            </w:r>
          </w:p>
        </w:tc>
        <w:tc>
          <w:tcPr>
            <w:tcW w:w="1134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млрд руб.</w:t>
            </w:r>
          </w:p>
        </w:tc>
        <w:tc>
          <w:tcPr>
            <w:tcW w:w="992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25,9</w:t>
            </w:r>
          </w:p>
        </w:tc>
        <w:tc>
          <w:tcPr>
            <w:tcW w:w="992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993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31,4</w:t>
            </w:r>
          </w:p>
        </w:tc>
        <w:tc>
          <w:tcPr>
            <w:tcW w:w="992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33,8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36,1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38,5</w:t>
            </w:r>
          </w:p>
        </w:tc>
      </w:tr>
      <w:tr w:rsidR="00954C0C" w:rsidRPr="00954C0C" w:rsidTr="00CA7706">
        <w:tc>
          <w:tcPr>
            <w:tcW w:w="545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Объем розничного товарооборота на душу населения</w:t>
            </w:r>
          </w:p>
        </w:tc>
        <w:tc>
          <w:tcPr>
            <w:tcW w:w="1134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92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222,2</w:t>
            </w:r>
          </w:p>
        </w:tc>
        <w:tc>
          <w:tcPr>
            <w:tcW w:w="992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242,7</w:t>
            </w:r>
          </w:p>
        </w:tc>
        <w:tc>
          <w:tcPr>
            <w:tcW w:w="993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276,2</w:t>
            </w:r>
          </w:p>
        </w:tc>
        <w:tc>
          <w:tcPr>
            <w:tcW w:w="992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299,0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320,9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343,6</w:t>
            </w:r>
          </w:p>
        </w:tc>
      </w:tr>
      <w:tr w:rsidR="00954C0C" w:rsidRPr="00954C0C" w:rsidTr="00CA7706">
        <w:tc>
          <w:tcPr>
            <w:tcW w:w="545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Торговая площадь</w:t>
            </w:r>
          </w:p>
        </w:tc>
        <w:tc>
          <w:tcPr>
            <w:tcW w:w="1134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тыс. кв. м</w:t>
            </w:r>
          </w:p>
        </w:tc>
        <w:tc>
          <w:tcPr>
            <w:tcW w:w="992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88,3</w:t>
            </w:r>
          </w:p>
        </w:tc>
        <w:tc>
          <w:tcPr>
            <w:tcW w:w="992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93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89,2</w:t>
            </w:r>
          </w:p>
        </w:tc>
        <w:tc>
          <w:tcPr>
            <w:tcW w:w="992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89,5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90,0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90,3</w:t>
            </w:r>
          </w:p>
        </w:tc>
      </w:tr>
      <w:tr w:rsidR="00954C0C" w:rsidRPr="00954C0C" w:rsidTr="00CA7706">
        <w:tc>
          <w:tcPr>
            <w:tcW w:w="545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Обеспеченность торговыми площадями на 1 тысячу жителей</w:t>
            </w:r>
          </w:p>
        </w:tc>
        <w:tc>
          <w:tcPr>
            <w:tcW w:w="1134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992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747,9</w:t>
            </w:r>
          </w:p>
        </w:tc>
        <w:tc>
          <w:tcPr>
            <w:tcW w:w="992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758,4</w:t>
            </w:r>
          </w:p>
        </w:tc>
        <w:tc>
          <w:tcPr>
            <w:tcW w:w="993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784,8</w:t>
            </w:r>
          </w:p>
        </w:tc>
        <w:tc>
          <w:tcPr>
            <w:tcW w:w="992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791,9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800,2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805,8</w:t>
            </w:r>
          </w:p>
        </w:tc>
      </w:tr>
    </w:tbl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5. Ресурсное обеспечение подпрограммы 2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Общий объем финансирования подпрограммы 2 за 2014-2026 годы составит 374 тысячи рублей. Объемы и источники финансирования по годам реализации приведены в таблицах 1 и 2 соответственно этапам реализации подпрограммы: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Таблица 1</w:t>
      </w:r>
    </w:p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val="en-US" w:eastAsia="ru-RU"/>
        </w:rPr>
        <w:t>I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этап реализации подпрограммы 2</w:t>
      </w:r>
    </w:p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                                                       тыс. рублей</w:t>
      </w:r>
    </w:p>
    <w:tbl>
      <w:tblPr>
        <w:tblW w:w="95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50"/>
        <w:gridCol w:w="1927"/>
        <w:gridCol w:w="709"/>
        <w:gridCol w:w="709"/>
        <w:gridCol w:w="708"/>
        <w:gridCol w:w="709"/>
        <w:gridCol w:w="709"/>
        <w:gridCol w:w="709"/>
        <w:gridCol w:w="722"/>
      </w:tblGrid>
      <w:tr w:rsidR="00954C0C" w:rsidRPr="00954C0C" w:rsidTr="00CA7706">
        <w:trPr>
          <w:trHeight w:val="264"/>
          <w:jc w:val="center"/>
        </w:trPr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Финансовые затраты на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  <w:t>I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этап реализации подпрограммы 2</w:t>
            </w:r>
          </w:p>
        </w:tc>
        <w:tc>
          <w:tcPr>
            <w:tcW w:w="4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 том числе по годам реализации:</w:t>
            </w:r>
          </w:p>
        </w:tc>
      </w:tr>
      <w:tr w:rsidR="00954C0C" w:rsidRPr="00954C0C" w:rsidTr="00CA7706">
        <w:trPr>
          <w:trHeight w:val="141"/>
          <w:jc w:val="center"/>
        </w:trPr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2020</w:t>
            </w:r>
          </w:p>
        </w:tc>
      </w:tr>
      <w:tr w:rsidR="00954C0C" w:rsidRPr="00954C0C" w:rsidTr="00CA7706">
        <w:trPr>
          <w:trHeight w:val="87"/>
          <w:jc w:val="center"/>
        </w:trPr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28</w:t>
            </w:r>
          </w:p>
        </w:tc>
      </w:tr>
      <w:tr w:rsidR="00954C0C" w:rsidRPr="00954C0C" w:rsidTr="00CA7706">
        <w:trPr>
          <w:trHeight w:val="132"/>
          <w:jc w:val="center"/>
        </w:trPr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</w:tr>
    </w:tbl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Таблица 2</w:t>
      </w:r>
    </w:p>
    <w:p w:rsidR="00954C0C" w:rsidRPr="00954C0C" w:rsidRDefault="00954C0C" w:rsidP="00954C0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  <w:lang w:val="en-US"/>
        </w:rPr>
        <w:t>II</w:t>
      </w:r>
      <w:r w:rsidRPr="00954C0C">
        <w:rPr>
          <w:rFonts w:ascii="Arial" w:eastAsia="Times New Roman" w:hAnsi="Arial" w:cs="Arial"/>
          <w:sz w:val="20"/>
          <w:szCs w:val="20"/>
        </w:rPr>
        <w:t xml:space="preserve"> этап реализации подпрограммы 2</w:t>
      </w:r>
    </w:p>
    <w:p w:rsidR="00954C0C" w:rsidRPr="00954C0C" w:rsidRDefault="00954C0C" w:rsidP="00954C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                                                         тыс. рублей</w:t>
      </w:r>
    </w:p>
    <w:tbl>
      <w:tblPr>
        <w:tblW w:w="97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1"/>
        <w:gridCol w:w="1984"/>
        <w:gridCol w:w="851"/>
        <w:gridCol w:w="850"/>
        <w:gridCol w:w="851"/>
        <w:gridCol w:w="850"/>
        <w:gridCol w:w="851"/>
        <w:gridCol w:w="800"/>
      </w:tblGrid>
      <w:tr w:rsidR="00954C0C" w:rsidRPr="00954C0C" w:rsidTr="00CA7706">
        <w:trPr>
          <w:trHeight w:val="264"/>
          <w:jc w:val="center"/>
        </w:trPr>
        <w:tc>
          <w:tcPr>
            <w:tcW w:w="2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Финансовые затраты на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  <w:t>II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этап реализации подпрограммы 2</w:t>
            </w:r>
          </w:p>
        </w:tc>
        <w:tc>
          <w:tcPr>
            <w:tcW w:w="5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 том числе по годам реализации:</w:t>
            </w:r>
          </w:p>
        </w:tc>
      </w:tr>
      <w:tr w:rsidR="00954C0C" w:rsidRPr="00954C0C" w:rsidTr="00CA7706">
        <w:trPr>
          <w:trHeight w:val="141"/>
          <w:jc w:val="center"/>
        </w:trPr>
        <w:tc>
          <w:tcPr>
            <w:tcW w:w="2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2026</w:t>
            </w:r>
          </w:p>
        </w:tc>
      </w:tr>
      <w:tr w:rsidR="00954C0C" w:rsidRPr="00954C0C" w:rsidTr="00CA7706">
        <w:trPr>
          <w:trHeight w:val="87"/>
          <w:jc w:val="center"/>
        </w:trPr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28</w:t>
            </w:r>
          </w:p>
        </w:tc>
      </w:tr>
      <w:tr w:rsidR="00954C0C" w:rsidRPr="00954C0C" w:rsidTr="00CA7706">
        <w:trPr>
          <w:trHeight w:val="132"/>
          <w:jc w:val="center"/>
        </w:trPr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бюджет Губкинского городского округа Белгородской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</w:tr>
    </w:tbl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br w:type="page"/>
      </w: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lastRenderedPageBreak/>
        <w:t>Подпрограмма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«Развитие и поддержка малого и среднего предпринимательства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в Губкинском городском округе Белгородской </w:t>
      </w:r>
      <w:proofErr w:type="spellStart"/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оласти</w:t>
      </w:r>
      <w:proofErr w:type="spellEnd"/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»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Паспорт подпрограммы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tbl>
      <w:tblPr>
        <w:tblW w:w="9781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245"/>
      </w:tblGrid>
      <w:tr w:rsidR="00954C0C" w:rsidRPr="00954C0C" w:rsidTr="00CA7706">
        <w:trPr>
          <w:tblCellSpacing w:w="5" w:type="nil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№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пп</w:t>
            </w:r>
            <w:proofErr w:type="spellEnd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69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Наименование подпрограммы</w:t>
            </w:r>
          </w:p>
        </w:tc>
        <w:tc>
          <w:tcPr>
            <w:tcW w:w="5245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«Развитие и поддержка малого и                сред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него предпринимательства в Губкинском городском округе Белгородской области» (далее – подпрограмма 3)</w:t>
            </w:r>
          </w:p>
        </w:tc>
      </w:tr>
      <w:tr w:rsidR="00954C0C" w:rsidRPr="00954C0C" w:rsidTr="00CA7706">
        <w:trPr>
          <w:tblCellSpacing w:w="5" w:type="nil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969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Соисполнитель муниципальной программы, ответственный за подпрограмму 3</w:t>
            </w:r>
          </w:p>
        </w:tc>
        <w:tc>
          <w:tcPr>
            <w:tcW w:w="5245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1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Губкинского городско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го округа (в лице управления экономики и ценовой политики)</w:t>
            </w:r>
          </w:p>
        </w:tc>
      </w:tr>
      <w:tr w:rsidR="00954C0C" w:rsidRPr="00954C0C" w:rsidTr="00CA7706">
        <w:trPr>
          <w:tblCellSpacing w:w="5" w:type="nil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969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Участники подпрограммы 3</w:t>
            </w:r>
          </w:p>
        </w:tc>
        <w:tc>
          <w:tcPr>
            <w:tcW w:w="5245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1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Губкинского городско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го округа (в лице управления сельского хозяйства)</w:t>
            </w:r>
          </w:p>
        </w:tc>
      </w:tr>
      <w:tr w:rsidR="00954C0C" w:rsidRPr="00954C0C" w:rsidTr="00CA7706">
        <w:trPr>
          <w:tblCellSpacing w:w="5" w:type="nil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969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Цель подпрограммы 3</w:t>
            </w:r>
          </w:p>
        </w:tc>
        <w:tc>
          <w:tcPr>
            <w:tcW w:w="5245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1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Обеспечение благоприятных условий для развития и комплексной поддержки субъектов малого и среднего                       предприни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мательства в целях повышения его вклада в социально-экономическое развитие Губкинского городского округа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 xml:space="preserve"> Белгородской области</w:t>
            </w:r>
          </w:p>
        </w:tc>
      </w:tr>
      <w:tr w:rsidR="00954C0C" w:rsidRPr="00954C0C" w:rsidTr="00CA7706">
        <w:trPr>
          <w:tblCellSpacing w:w="5" w:type="nil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969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Задачи подпрограммы 3</w:t>
            </w:r>
          </w:p>
        </w:tc>
        <w:tc>
          <w:tcPr>
            <w:tcW w:w="5245" w:type="dxa"/>
          </w:tcPr>
          <w:p w:rsidR="00954C0C" w:rsidRPr="00954C0C" w:rsidRDefault="00954C0C" w:rsidP="00954C0C">
            <w:pPr>
              <w:widowControl w:val="0"/>
              <w:numPr>
                <w:ilvl w:val="0"/>
                <w:numId w:val="30"/>
              </w:numPr>
              <w:tabs>
                <w:tab w:val="left" w:pos="390"/>
              </w:tabs>
              <w:autoSpaceDE w:val="0"/>
              <w:autoSpaceDN w:val="0"/>
              <w:adjustRightInd w:val="0"/>
              <w:spacing w:after="0" w:line="240" w:lineRule="auto"/>
              <w:ind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Содействие участию в ремесленной и выставочно-ярмарочной деятельности субъектов малого и среднего предпринимательства.</w:t>
            </w:r>
          </w:p>
          <w:p w:rsidR="00954C0C" w:rsidRPr="00954C0C" w:rsidRDefault="00954C0C" w:rsidP="00954C0C">
            <w:pPr>
              <w:tabs>
                <w:tab w:val="left" w:pos="67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2. Оказание финансовой, образовательной, информационной, консультационной поддержки </w:t>
            </w:r>
            <w:r w:rsidRPr="00954C0C">
              <w:rPr>
                <w:rFonts w:ascii="Arial" w:eastAsia="Arial Unicode MS" w:hAnsi="Arial" w:cs="Arial"/>
                <w:color w:val="000000"/>
                <w:sz w:val="20"/>
                <w:szCs w:val="20"/>
                <w:shd w:val="clear" w:color="auto" w:fill="FFFFFF"/>
                <w:lang w:eastAsia="ru-RU"/>
              </w:rPr>
              <w:t>приоритетных направлений деятельности субъектов малого и среднего предпринимательства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, в том числе с использованием инфраструктуры поддержки малого и среднего предпринимательства в Губкинском городском округе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Белгородской области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954C0C" w:rsidRPr="00954C0C" w:rsidRDefault="00954C0C" w:rsidP="00954C0C">
            <w:pPr>
              <w:tabs>
                <w:tab w:val="left" w:pos="454"/>
                <w:tab w:val="left" w:pos="742"/>
              </w:tabs>
              <w:spacing w:after="0" w:line="240" w:lineRule="auto"/>
              <w:ind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 Поддержка сельскохозяйственной деятельности малого и среднего                         предпри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нимательства в форме возмещения части процентной ставки по кредитам КФХ и ЛПХ.</w:t>
            </w:r>
          </w:p>
          <w:p w:rsidR="00954C0C" w:rsidRPr="00954C0C" w:rsidRDefault="00954C0C" w:rsidP="00954C0C">
            <w:pPr>
              <w:widowControl w:val="0"/>
              <w:tabs>
                <w:tab w:val="left" w:pos="454"/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firstLine="35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 Оказание содействия субъектам малого и среднего предпринимательства в участии в областном мероприятии «Программа «500/10000».</w:t>
            </w:r>
          </w:p>
          <w:p w:rsidR="00954C0C" w:rsidRPr="00954C0C" w:rsidRDefault="00954C0C" w:rsidP="00954C0C">
            <w:pPr>
              <w:widowControl w:val="0"/>
              <w:tabs>
                <w:tab w:val="left" w:pos="454"/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firstLine="35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 Оказание содействия в обеспечении доступности инфраструктуры государственной поддержки субъектов малого и среднего предпринимательства.</w:t>
            </w:r>
          </w:p>
          <w:p w:rsidR="00954C0C" w:rsidRPr="00954C0C" w:rsidRDefault="00954C0C" w:rsidP="00954C0C">
            <w:pPr>
              <w:widowControl w:val="0"/>
              <w:tabs>
                <w:tab w:val="left" w:pos="454"/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firstLine="35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6. Повышение доступности финансовых ресурсов для субъектов малого и среднего предпринимательства</w:t>
            </w:r>
          </w:p>
        </w:tc>
      </w:tr>
      <w:tr w:rsidR="00954C0C" w:rsidRPr="00954C0C" w:rsidTr="00CA7706">
        <w:trPr>
          <w:tblCellSpacing w:w="5" w:type="nil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969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Сроки и этапы реализации подпрограммы 3</w:t>
            </w:r>
          </w:p>
        </w:tc>
        <w:tc>
          <w:tcPr>
            <w:tcW w:w="5245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2014-2026 годы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I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этап: 2014-2020 годы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1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</w:t>
            </w:r>
            <w:r w:rsidRPr="00954C0C">
              <w:rPr>
                <w:rFonts w:ascii="Arial" w:eastAsia="Calibri" w:hAnsi="Arial" w:cs="Arial"/>
                <w:sz w:val="20"/>
                <w:szCs w:val="20"/>
                <w:lang w:val="en-US" w:eastAsia="ru-RU"/>
              </w:rPr>
              <w:t>II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этап: 2021-2026 годы</w:t>
            </w:r>
          </w:p>
        </w:tc>
      </w:tr>
      <w:tr w:rsidR="00954C0C" w:rsidRPr="00954C0C" w:rsidTr="00CA7706">
        <w:trPr>
          <w:trHeight w:val="56"/>
          <w:tblCellSpacing w:w="5" w:type="nil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969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Объем бюджетных </w:t>
            </w:r>
            <w:proofErr w:type="gramStart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ас-</w:t>
            </w:r>
            <w:proofErr w:type="spellStart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сигнований</w:t>
            </w:r>
            <w:proofErr w:type="spellEnd"/>
            <w:proofErr w:type="gramEnd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 подпрограммы 3 за счет средств бюджета Губкин</w:t>
            </w: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softHyphen/>
              <w:t xml:space="preserve">ского городского округа </w:t>
            </w:r>
            <w:r w:rsidRPr="00954C0C">
              <w:rPr>
                <w:rFonts w:ascii="Arial" w:eastAsia="Calibri" w:hAnsi="Arial" w:cs="Arial"/>
                <w:b/>
                <w:bCs/>
                <w:sz w:val="20"/>
                <w:szCs w:val="20"/>
                <w:lang w:eastAsia="ru-RU"/>
              </w:rPr>
              <w:t>Белгородской области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(с расшифровкой плановых объемов бюджетных ассигно</w:t>
            </w: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softHyphen/>
              <w:t>ваний по годам ее реализа</w:t>
            </w: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softHyphen/>
              <w:t>ции), а также прогнозный объем средств, привлекаемых из других источников</w:t>
            </w:r>
          </w:p>
        </w:tc>
        <w:tc>
          <w:tcPr>
            <w:tcW w:w="5245" w:type="dxa"/>
          </w:tcPr>
          <w:p w:rsidR="00954C0C" w:rsidRPr="00954C0C" w:rsidRDefault="00954C0C" w:rsidP="00954C0C">
            <w:pPr>
              <w:tabs>
                <w:tab w:val="left" w:pos="67"/>
                <w:tab w:val="left" w:pos="402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Общий объем ресурсного обеспечения подпрограммы на 2014-2026 годы – 85844,112 тыс. рублей, в том числе за счет средств федерального бюджета*** – 60222,85 тыс. рублей, средств областного бюджета Белгородской области*** – 7518,85 тыс. рублей, средств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бюджета  Губкинского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городского округа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Белгородской области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– 3658,812 тыс. рублей, средств иных источников – 14443,6 тыс. рублей, из них: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  <w:tab w:val="left" w:pos="1270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– планируемое финансирование за счет средств федерального бюджета, в том числе по годам: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2014 год – 2750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2015 год – 4050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2016 год – 860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2017 год – 6870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2018 год – 6453,65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2019 год – 27569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2020 год – 11670,2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2021 год – 0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2022 год – 0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2023 год – 0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2024 год – 0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2025 год – 0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2026 год – 0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– планируемое финансирование за счет средств областного бюджета Белгород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ской области, в том числе по годам: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2014 год – 324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2015 год – 244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2016 год – 133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2017 год – 3412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2018 год – 1746,35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2019 год – 1169,5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2020 год – 490,0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2021 год – 0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2022 год – 0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2023 год – 0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2024 год – 0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2025 год – 0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2026 год – 0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– бюджет Губкинского городского округа 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Белгородской области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, в том числе по годам: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2014 год –   19,512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105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2015 год –      61,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  тыс.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рублей;</w:t>
            </w:r>
          </w:p>
          <w:p w:rsidR="00954C0C" w:rsidRPr="00954C0C" w:rsidRDefault="00954C0C" w:rsidP="00954C0C">
            <w:pPr>
              <w:tabs>
                <w:tab w:val="left" w:pos="67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2016 год –     148,0 тыс. рублей;</w:t>
            </w:r>
          </w:p>
          <w:p w:rsidR="00954C0C" w:rsidRPr="00954C0C" w:rsidRDefault="00954C0C" w:rsidP="00954C0C">
            <w:pPr>
              <w:tabs>
                <w:tab w:val="left" w:pos="67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2017 год –     151,0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63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2018 год –     462,2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63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2019 год –   1643,9 тыс. рублей;</w:t>
            </w:r>
          </w:p>
          <w:p w:rsidR="00954C0C" w:rsidRPr="00954C0C" w:rsidRDefault="00954C0C" w:rsidP="00954C0C">
            <w:pPr>
              <w:tabs>
                <w:tab w:val="left" w:pos="67"/>
                <w:tab w:val="left" w:pos="634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2020 год –     689,0 тыс. рублей;</w:t>
            </w:r>
          </w:p>
          <w:p w:rsidR="00954C0C" w:rsidRPr="00954C0C" w:rsidRDefault="00954C0C" w:rsidP="00954C0C">
            <w:pPr>
              <w:tabs>
                <w:tab w:val="left" w:pos="67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2021 год –       60,0 тыс. рублей;</w:t>
            </w:r>
          </w:p>
          <w:p w:rsidR="00954C0C" w:rsidRPr="00954C0C" w:rsidRDefault="00954C0C" w:rsidP="00954C0C">
            <w:pPr>
              <w:tabs>
                <w:tab w:val="left" w:pos="67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2022 год –       87,7 тыс. рублей;</w:t>
            </w:r>
          </w:p>
          <w:p w:rsidR="00954C0C" w:rsidRPr="00954C0C" w:rsidRDefault="00954C0C" w:rsidP="00954C0C">
            <w:pPr>
              <w:tabs>
                <w:tab w:val="left" w:pos="67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2023 год –       84,0 тыс. рублей;</w:t>
            </w:r>
          </w:p>
          <w:p w:rsidR="00954C0C" w:rsidRPr="00954C0C" w:rsidRDefault="00954C0C" w:rsidP="00954C0C">
            <w:pPr>
              <w:tabs>
                <w:tab w:val="left" w:pos="67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2024 год –       84,0 тыс. рублей;</w:t>
            </w:r>
          </w:p>
          <w:p w:rsidR="00954C0C" w:rsidRPr="00954C0C" w:rsidRDefault="00954C0C" w:rsidP="00954C0C">
            <w:pPr>
              <w:tabs>
                <w:tab w:val="left" w:pos="67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2025 год –       84,0 тыс. рублей;</w:t>
            </w:r>
          </w:p>
          <w:p w:rsidR="00954C0C" w:rsidRPr="00954C0C" w:rsidRDefault="00954C0C" w:rsidP="00954C0C">
            <w:pPr>
              <w:tabs>
                <w:tab w:val="left" w:pos="67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2026 год –       84,0 тыс. рублей;</w:t>
            </w:r>
          </w:p>
          <w:p w:rsidR="00954C0C" w:rsidRPr="00954C0C" w:rsidRDefault="00954C0C" w:rsidP="00954C0C">
            <w:pPr>
              <w:tabs>
                <w:tab w:val="left" w:pos="67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– иные источники, в том числе по годам:</w:t>
            </w:r>
          </w:p>
          <w:p w:rsidR="00954C0C" w:rsidRPr="00954C0C" w:rsidRDefault="00954C0C" w:rsidP="00954C0C">
            <w:pPr>
              <w:tabs>
                <w:tab w:val="left" w:pos="67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2017 год – 7000,0 тыс. рублей;</w:t>
            </w:r>
          </w:p>
          <w:p w:rsidR="00954C0C" w:rsidRPr="00954C0C" w:rsidRDefault="00954C0C" w:rsidP="00954C0C">
            <w:pPr>
              <w:tabs>
                <w:tab w:val="left" w:pos="67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2018 год –   662,4 тыс. рублей;</w:t>
            </w:r>
          </w:p>
          <w:p w:rsidR="00954C0C" w:rsidRPr="00954C0C" w:rsidRDefault="00954C0C" w:rsidP="00954C0C">
            <w:pPr>
              <w:tabs>
                <w:tab w:val="left" w:pos="67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2019 год – 4523,0 тыс. рублей.</w:t>
            </w:r>
          </w:p>
          <w:p w:rsidR="00954C0C" w:rsidRPr="00954C0C" w:rsidRDefault="00954C0C" w:rsidP="00954C0C">
            <w:pPr>
              <w:tabs>
                <w:tab w:val="left" w:pos="67"/>
              </w:tabs>
              <w:spacing w:after="0" w:line="240" w:lineRule="auto"/>
              <w:ind w:right="1"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2020 год – 2258,2 тыс. рублей.</w:t>
            </w:r>
          </w:p>
          <w:p w:rsidR="00954C0C" w:rsidRPr="00954C0C" w:rsidRDefault="00954C0C" w:rsidP="00954C0C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firstLine="35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На реализацию мероприятий подпрограммы 3 кроме того предусмотрено в 2014-2026 годах предоставление муниципальной гарантии      Губкинского городского округа 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Белгородской области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в объеме 3 млн. рублей*</w:t>
            </w:r>
          </w:p>
          <w:p w:rsidR="00954C0C" w:rsidRPr="00954C0C" w:rsidRDefault="00954C0C" w:rsidP="00954C0C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firstLine="35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Объемы финансирования мероприятий подпрог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softHyphen/>
              <w:t xml:space="preserve">раммы 3 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ежегодно подлежат уточнению при формировании бюджета на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очередной  финансовый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год и плановый период</w:t>
            </w:r>
          </w:p>
        </w:tc>
      </w:tr>
      <w:tr w:rsidR="00954C0C" w:rsidRPr="00954C0C" w:rsidTr="00CA7706">
        <w:trPr>
          <w:tblCellSpacing w:w="5" w:type="nil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lastRenderedPageBreak/>
              <w:t>7.</w:t>
            </w:r>
          </w:p>
        </w:tc>
        <w:tc>
          <w:tcPr>
            <w:tcW w:w="3969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Показатели конечных результатов реализации подпрограммы 3</w:t>
            </w:r>
          </w:p>
        </w:tc>
        <w:tc>
          <w:tcPr>
            <w:tcW w:w="5245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   1. Оборот малых и средних предпри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ятий в действующих ценах.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  2. Доля занятых в малом бизнесе, вклю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чая ИП, в общей численности занятых</w:t>
            </w:r>
          </w:p>
        </w:tc>
      </w:tr>
      <w:tr w:rsidR="00954C0C" w:rsidRPr="00954C0C" w:rsidTr="00CA7706">
        <w:trPr>
          <w:tblCellSpacing w:w="5" w:type="nil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969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Конечные результаты реализации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подпрограммы 3**</w:t>
            </w:r>
          </w:p>
        </w:tc>
        <w:tc>
          <w:tcPr>
            <w:tcW w:w="5245" w:type="dxa"/>
          </w:tcPr>
          <w:p w:rsidR="00954C0C" w:rsidRPr="00954C0C" w:rsidRDefault="00954C0C" w:rsidP="00954C0C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right="66" w:firstLine="351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 Увеличение годового оборота малых и средних предприятий в действу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ю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щих ценах по годам до 20,4 млрд. рублей в 2020 году, до 27,3 млрд рублей в 2026 году.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1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 xml:space="preserve">2. Достижение уровня доли занятых в малом и среднем бизнесе, включая ИП, в общей численности занятых к 2020 году 27,5%, к 2026 году – 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29,1 %</w:t>
            </w:r>
          </w:p>
        </w:tc>
      </w:tr>
    </w:tbl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Примечания: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* решением Совета депутатов Губкинского городского округа</w:t>
      </w:r>
      <w:r w:rsidRPr="00954C0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Белгородской области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о бюджете Губкинского городского округа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Белгородской области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на соответствующий финансовый год устанавливается верхний предел обязательств по муниципальным гарантиям на 1 января года, следующего за очередным финансовым годом, не суммируется по годам и мероприятиям;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** ожидаемые социально-экономические результаты будут достигнуты при оптимистичном варианте развития экономики;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*** планируемый объем финансирования.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1. Характеристика сферы реализации подпрограммы 3,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описание основных проблем в указанной сфере и прогноз ее развития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Одним из важнейших блоков Программы является стимулирование развития малого и среднего предпринимательства.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Целью подпрограммы 3 является обеспечение благоприятных условий для развития малого и среднего предпринимательства в целях повышения его вклада в социально-экономическое развитие Губкинского городского округа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Белгородской области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и комплексной поддержки субъектов малого и среднего предпринимательства в Губкинском городском округе Белгородской области для ускорения темпов их развития.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В рамках подпрограммы 3 предусматривается совершенствование инфраструктуры под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держ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ки малого и среднего предпринимательства, а также повышение доступности финансовых ресур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сов для субъектов малого и среднего предпри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 xml:space="preserve">нимательства; обеспечение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информационной и консуль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>та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>ци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>онной поддержки, а также поддержки субъектов малого и среднего предпринимательства в области ремесленной и выставочно-ярмарочной деятель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softHyphen/>
        <w:t>ности.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Подпрограмма 3 определяет совместные действия администрации Губкинского городского округа, организаций, образующих инфраструктуру поддержки субъектов малого и среднего предпринимательства, предпринимателей и их общественных объединений, направленные на устойчивое и динамичное развитие субъектов малого и среднего предпринимательства и повышение их роли в социально-экономических процессах на территории Губкинского городского округа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Белгородской области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Общая оценка ситуации на основе динамики главных показателей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left="1080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Субъекты малого и среднего предпринимательства играют весьма важ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ную роль в экономике, их развитие влияет на экономический рост, ускорение научно-технического прогресса, создает конкуренцию на рынках товаров и услуг, заполняет рыночные ниши, нерентабельные для крупного производства, способствует развитию потребительского рынка, создает дополнительные рабочие места. Предприниматели образуют основу среднего класса, выступающего гарантом политической и социальной стабильности общества; развитие малого и среднего предпринимательства способствует росту налоговых поступлений в бюджеты всех уровней. Во всех экономически развитых странах государство оказывает большую под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 xml:space="preserve">держку субъектам малого и среднего предпринимательства. </w:t>
      </w:r>
    </w:p>
    <w:p w:rsidR="00954C0C" w:rsidRPr="00954C0C" w:rsidRDefault="00954C0C" w:rsidP="00954C0C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Администрацией Губкинского городского округа постоянно наряду с другими вопросами местного значения большое внимание уделяется содействию развития малого и среднего предпринимательства, что способствует повышению уровня занятости экономически активного населения, насыщению потребительского рынка товарами и услугами, повышению налоговых поступлений в бюджеты всех уровней. </w:t>
      </w:r>
    </w:p>
    <w:p w:rsidR="00954C0C" w:rsidRPr="00954C0C" w:rsidRDefault="00954C0C" w:rsidP="00954C0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</w:rPr>
        <w:t>Малое и среднее предпринимательство Губкинского городского округа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Белгородской области</w:t>
      </w:r>
      <w:r w:rsidRPr="00954C0C">
        <w:rPr>
          <w:rFonts w:ascii="Arial" w:eastAsia="Times New Roman" w:hAnsi="Arial" w:cs="Arial"/>
          <w:sz w:val="20"/>
          <w:szCs w:val="20"/>
        </w:rPr>
        <w:t xml:space="preserve"> по состоянию на 30 сентября 2017 года представляют 3572 субъекта, из них – 2855 индивидуальных предпринимателей                            и 717 юридических лиц. В структуре оборота субъектов малого и среднего предпринимательства преобладают розничная торговля и общественное питание (41,55%), далее следуют обрабатывающие производства (25,05%), строительные виды деятельности (15,17%), операции с недвижимым имуществом, аренда и предоставление услуг (6,89%), сельское хозяйство (5,44%), прочие, включая транспортные услуги (5,9%). Оборот малых и средних предприятий за рассматриваемый период составил 15,32 млрд рублей, среднесписочная численность работников малых и средних предприятий – 8077 человек.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Показатели развития малого и среднего предпринимательства Губкинского городского округа Белгородской области представлены следующим образом: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2"/>
        <w:gridCol w:w="992"/>
        <w:gridCol w:w="1114"/>
        <w:gridCol w:w="1058"/>
        <w:gridCol w:w="1134"/>
      </w:tblGrid>
      <w:tr w:rsidR="00954C0C" w:rsidRPr="00954C0C" w:rsidTr="00CA7706">
        <w:trPr>
          <w:tblHeader/>
          <w:jc w:val="center"/>
        </w:trPr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2012г.</w:t>
            </w:r>
          </w:p>
        </w:tc>
      </w:tr>
      <w:tr w:rsidR="00954C0C" w:rsidRPr="00954C0C" w:rsidTr="00CA7706">
        <w:trPr>
          <w:jc w:val="center"/>
        </w:trPr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Создано рабочих мест, </w:t>
            </w: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341</w:t>
            </w:r>
          </w:p>
        </w:tc>
      </w:tr>
      <w:tr w:rsidR="00954C0C" w:rsidRPr="00954C0C" w:rsidTr="00CA7706">
        <w:trPr>
          <w:jc w:val="center"/>
        </w:trPr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Оборот малых и средних предприятий, </w:t>
            </w: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млн.руб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10 153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9 430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9 978,9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9 999,5</w:t>
            </w:r>
          </w:p>
        </w:tc>
      </w:tr>
      <w:tr w:rsidR="00954C0C" w:rsidRPr="00954C0C" w:rsidTr="00CA7706">
        <w:trPr>
          <w:jc w:val="center"/>
        </w:trPr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Доля налоговых поступлений от малого предпринимательства в общей сумме налоговых до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ходов консолидированного бюджета муниципального образования,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9,26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10,9</w:t>
            </w:r>
          </w:p>
        </w:tc>
      </w:tr>
      <w:tr w:rsidR="00954C0C" w:rsidRPr="00954C0C" w:rsidTr="00CA7706">
        <w:trPr>
          <w:jc w:val="center"/>
        </w:trPr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Среднесписочная численность работников (без внешних совместителей) по малым и средним пред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приятиям, тыс. чел.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8,42</w:t>
            </w:r>
          </w:p>
        </w:tc>
      </w:tr>
      <w:tr w:rsidR="00954C0C" w:rsidRPr="00954C0C" w:rsidTr="00CA7706">
        <w:trPr>
          <w:jc w:val="center"/>
        </w:trPr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Создание рабочих мест в малом и среднем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бизнесе, </w:t>
            </w: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tabs>
                <w:tab w:val="left" w:pos="5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</w:t>
            </w:r>
          </w:p>
        </w:tc>
      </w:tr>
      <w:tr w:rsidR="00954C0C" w:rsidRPr="00954C0C" w:rsidTr="00CA7706">
        <w:trPr>
          <w:jc w:val="center"/>
        </w:trPr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Доля муниципальных закупок у субъектов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малого предпринимательства,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tabs>
                <w:tab w:val="left" w:pos="5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11,86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12,77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14,77</w:t>
            </w:r>
          </w:p>
        </w:tc>
      </w:tr>
    </w:tbl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Работа по развитию малого и среднего бизнеса проводилась с 2009 года в соответствии с муниципальной целевой программой «Развитие и поддержка субъектов малого и среднего предпринимательства в Губкинском городском округе на 2009-2012 годы». Реализация программы в отчетном периоде предусматривала оказание консультационно-информационной поддержки по вопросам льготного кредитования, предоставление субсидий по договорам финансовой аренды (лизинга), а также выдачу рекомендаций главы администрации о целесообразности реализации представленных инвестиционных проектов. В связи с истечением срока действия данной программы было принято постановление администрации Губкинского городского округа от 06 декабря 2012 года № 2390-па «Об утверждении долгосрочной целевой программы «Развитие и поддержка субъектов малого и среднего предпринимательства в Губкинском городском округе                                    на 2013-2016 годы».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Показатели поддержки малого и среднего предпринимательства Губкинского городского округа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Белгородской области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представлены следующим образом:</w:t>
      </w:r>
    </w:p>
    <w:tbl>
      <w:tblPr>
        <w:tblW w:w="97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6"/>
        <w:gridCol w:w="1276"/>
        <w:gridCol w:w="992"/>
        <w:gridCol w:w="1044"/>
        <w:gridCol w:w="987"/>
        <w:gridCol w:w="956"/>
      </w:tblGrid>
      <w:tr w:rsidR="00954C0C" w:rsidRPr="00954C0C" w:rsidTr="00CA7706">
        <w:trPr>
          <w:tblHeader/>
        </w:trPr>
        <w:tc>
          <w:tcPr>
            <w:tcW w:w="4536" w:type="dxa"/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Показатели поддержки</w:t>
            </w:r>
          </w:p>
        </w:tc>
        <w:tc>
          <w:tcPr>
            <w:tcW w:w="1276" w:type="dxa"/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2009г.</w:t>
            </w:r>
          </w:p>
        </w:tc>
        <w:tc>
          <w:tcPr>
            <w:tcW w:w="992" w:type="dxa"/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2010г.</w:t>
            </w:r>
          </w:p>
        </w:tc>
        <w:tc>
          <w:tcPr>
            <w:tcW w:w="1044" w:type="dxa"/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2011г.</w:t>
            </w:r>
          </w:p>
        </w:tc>
        <w:tc>
          <w:tcPr>
            <w:tcW w:w="987" w:type="dxa"/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2012г.</w:t>
            </w:r>
          </w:p>
        </w:tc>
        <w:tc>
          <w:tcPr>
            <w:tcW w:w="956" w:type="dxa"/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2013г.</w:t>
            </w:r>
          </w:p>
        </w:tc>
      </w:tr>
      <w:tr w:rsidR="00954C0C" w:rsidRPr="00954C0C" w:rsidTr="00CA7706">
        <w:tc>
          <w:tcPr>
            <w:tcW w:w="453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Обратились за консультацией по вопросу ведения предприни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ма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тель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ской деятельности</w:t>
            </w:r>
          </w:p>
        </w:tc>
        <w:tc>
          <w:tcPr>
            <w:tcW w:w="127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04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98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95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</w:t>
            </w:r>
          </w:p>
        </w:tc>
      </w:tr>
      <w:tr w:rsidR="00954C0C" w:rsidRPr="00954C0C" w:rsidTr="00CA7706">
        <w:tc>
          <w:tcPr>
            <w:tcW w:w="453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Льготные займы в БОФПМСП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:</w:t>
            </w:r>
          </w:p>
        </w:tc>
        <w:tc>
          <w:tcPr>
            <w:tcW w:w="127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54C0C" w:rsidRPr="00954C0C" w:rsidTr="00CA7706">
        <w:tc>
          <w:tcPr>
            <w:tcW w:w="453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28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 количество</w:t>
            </w:r>
          </w:p>
        </w:tc>
        <w:tc>
          <w:tcPr>
            <w:tcW w:w="127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4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8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5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954C0C" w:rsidRPr="00954C0C" w:rsidTr="00CA7706">
        <w:tc>
          <w:tcPr>
            <w:tcW w:w="453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28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 общая сумма, тыс. руб.</w:t>
            </w:r>
          </w:p>
        </w:tc>
        <w:tc>
          <w:tcPr>
            <w:tcW w:w="127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4962,0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7260</w:t>
            </w:r>
          </w:p>
        </w:tc>
        <w:tc>
          <w:tcPr>
            <w:tcW w:w="104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5852</w:t>
            </w:r>
          </w:p>
        </w:tc>
        <w:tc>
          <w:tcPr>
            <w:tcW w:w="98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7670</w:t>
            </w:r>
          </w:p>
        </w:tc>
        <w:tc>
          <w:tcPr>
            <w:tcW w:w="95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954C0C" w:rsidRPr="00954C0C" w:rsidTr="00CA7706">
        <w:trPr>
          <w:trHeight w:val="228"/>
        </w:trPr>
        <w:tc>
          <w:tcPr>
            <w:tcW w:w="453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Гранты начинающим предприни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ма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телям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:</w:t>
            </w:r>
          </w:p>
        </w:tc>
        <w:tc>
          <w:tcPr>
            <w:tcW w:w="127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54C0C" w:rsidRPr="00954C0C" w:rsidTr="00CA7706">
        <w:tc>
          <w:tcPr>
            <w:tcW w:w="453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28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 количество</w:t>
            </w:r>
          </w:p>
        </w:tc>
        <w:tc>
          <w:tcPr>
            <w:tcW w:w="127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4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8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</w:tr>
      <w:tr w:rsidR="00954C0C" w:rsidRPr="00954C0C" w:rsidTr="00CA7706">
        <w:tc>
          <w:tcPr>
            <w:tcW w:w="453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28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 общая сумма, тыс. руб.</w:t>
            </w:r>
          </w:p>
        </w:tc>
        <w:tc>
          <w:tcPr>
            <w:tcW w:w="127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2310</w:t>
            </w:r>
          </w:p>
        </w:tc>
        <w:tc>
          <w:tcPr>
            <w:tcW w:w="104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3300</w:t>
            </w:r>
          </w:p>
        </w:tc>
        <w:tc>
          <w:tcPr>
            <w:tcW w:w="98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95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1400</w:t>
            </w:r>
          </w:p>
        </w:tc>
      </w:tr>
      <w:tr w:rsidR="00954C0C" w:rsidRPr="00954C0C" w:rsidTr="00CA7706">
        <w:tc>
          <w:tcPr>
            <w:tcW w:w="453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Субсидирование лизинговых до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го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во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ров, ед., тыс. руб.</w:t>
            </w:r>
          </w:p>
        </w:tc>
        <w:tc>
          <w:tcPr>
            <w:tcW w:w="127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42" w:right="-8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-42" w:right="-8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95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104,4</w:t>
            </w:r>
          </w:p>
        </w:tc>
      </w:tr>
      <w:tr w:rsidR="00954C0C" w:rsidRPr="00954C0C" w:rsidTr="00CA7706">
        <w:tc>
          <w:tcPr>
            <w:tcW w:w="453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Выдано рекомендаций для обращения в БОФПМСП</w:t>
            </w:r>
          </w:p>
        </w:tc>
        <w:tc>
          <w:tcPr>
            <w:tcW w:w="127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4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8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5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</w:p>
        </w:tc>
      </w:tr>
      <w:tr w:rsidR="00954C0C" w:rsidRPr="00954C0C" w:rsidTr="00CA7706">
        <w:tc>
          <w:tcPr>
            <w:tcW w:w="4536" w:type="dxa"/>
            <w:tcBorders>
              <w:bottom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Празднование Дня российского предпринимательства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6" w:type="dxa"/>
            <w:tcBorders>
              <w:bottom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</w:tr>
      <w:tr w:rsidR="00954C0C" w:rsidRPr="00954C0C" w:rsidTr="00CA7706">
        <w:trPr>
          <w:trHeight w:val="84"/>
        </w:trPr>
        <w:tc>
          <w:tcPr>
            <w:tcW w:w="4536" w:type="dxa"/>
            <w:tcBorders>
              <w:bottom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Имущественная поддержка СМП в форме: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bottom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</w:tr>
      <w:tr w:rsidR="00954C0C" w:rsidRPr="00954C0C" w:rsidTr="00CA7706">
        <w:trPr>
          <w:trHeight w:val="103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firstLine="318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 муниципальной преферен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ции путем передачи в аренду без проведения торгов сроком на 5 лет муниципального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</w:tr>
      <w:tr w:rsidR="00954C0C" w:rsidRPr="00954C0C" w:rsidTr="00CA7706">
        <w:trPr>
          <w:trHeight w:val="226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firstLine="318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 арендная плата в год, тыс. руб.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531,99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701,3</w:t>
            </w:r>
          </w:p>
        </w:tc>
      </w:tr>
      <w:tr w:rsidR="00954C0C" w:rsidRPr="00954C0C" w:rsidTr="00CA7706">
        <w:trPr>
          <w:trHeight w:val="359"/>
        </w:trPr>
        <w:tc>
          <w:tcPr>
            <w:tcW w:w="4536" w:type="dxa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34"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 реализации преимущест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вен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ного права приобретения арен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дуемого имущества с рас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срочкой на 4 года, единиц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</w:tr>
      <w:tr w:rsidR="00954C0C" w:rsidRPr="00954C0C" w:rsidTr="00CA7706">
        <w:trPr>
          <w:trHeight w:val="90"/>
        </w:trPr>
        <w:tc>
          <w:tcPr>
            <w:tcW w:w="453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34"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  стоимость имущества, тыс. руб.</w:t>
            </w:r>
          </w:p>
        </w:tc>
        <w:tc>
          <w:tcPr>
            <w:tcW w:w="127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2868</w:t>
            </w:r>
          </w:p>
        </w:tc>
        <w:tc>
          <w:tcPr>
            <w:tcW w:w="104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8377,2</w:t>
            </w:r>
          </w:p>
        </w:tc>
        <w:tc>
          <w:tcPr>
            <w:tcW w:w="98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2723</w:t>
            </w:r>
          </w:p>
        </w:tc>
        <w:tc>
          <w:tcPr>
            <w:tcW w:w="95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1 803,7</w:t>
            </w:r>
          </w:p>
        </w:tc>
      </w:tr>
      <w:tr w:rsidR="00954C0C" w:rsidRPr="00954C0C" w:rsidTr="00CA7706">
        <w:tc>
          <w:tcPr>
            <w:tcW w:w="453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ЛПХ и КФХ в целях развития кредитных потребитель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ских коо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пе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ра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ти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вов, сельско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хо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зяйственных потре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би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тель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ских ко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о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пе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ративов, крестьян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ских (фер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мер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ских) хо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 xml:space="preserve">зяйств и других малых форм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хозяй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ствования на селе:</w:t>
            </w:r>
          </w:p>
        </w:tc>
        <w:tc>
          <w:tcPr>
            <w:tcW w:w="127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54C0C" w:rsidRPr="00954C0C" w:rsidTr="00CA7706">
        <w:trPr>
          <w:trHeight w:val="80"/>
        </w:trPr>
        <w:tc>
          <w:tcPr>
            <w:tcW w:w="453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34" w:firstLine="28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просубсидировано кредитов</w:t>
            </w:r>
          </w:p>
        </w:tc>
        <w:tc>
          <w:tcPr>
            <w:tcW w:w="127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04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98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95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251</w:t>
            </w:r>
          </w:p>
        </w:tc>
      </w:tr>
      <w:tr w:rsidR="00954C0C" w:rsidRPr="00954C0C" w:rsidTr="00CA7706">
        <w:trPr>
          <w:trHeight w:val="80"/>
        </w:trPr>
        <w:tc>
          <w:tcPr>
            <w:tcW w:w="453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на сумму субсидий, тыс. руб.</w:t>
            </w:r>
          </w:p>
        </w:tc>
        <w:tc>
          <w:tcPr>
            <w:tcW w:w="127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1776,5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1520,7</w:t>
            </w:r>
          </w:p>
        </w:tc>
        <w:tc>
          <w:tcPr>
            <w:tcW w:w="104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2107,7</w:t>
            </w:r>
          </w:p>
        </w:tc>
        <w:tc>
          <w:tcPr>
            <w:tcW w:w="98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3600</w:t>
            </w:r>
          </w:p>
        </w:tc>
        <w:tc>
          <w:tcPr>
            <w:tcW w:w="95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3672,2</w:t>
            </w:r>
          </w:p>
        </w:tc>
      </w:tr>
    </w:tbl>
    <w:p w:rsidR="00954C0C" w:rsidRPr="00954C0C" w:rsidRDefault="00954C0C" w:rsidP="00954C0C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lastRenderedPageBreak/>
        <w:t>1.2. Анализ причин возникновения проблемы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Проводимые в Губкинском городском округе Белгородской области мероприятия по поддержке малого и среднего предпринимательства способствуют стабилизации социально-экономической ситуации, улучшению условий ведения предпринимательской деятельности. Однако, несмотря на достигнутые за последние годы положительные результаты, в малом и среднем предпринимательстве имеются проблемы, препятствующие его развитию и требующие решения программными методами.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Факторами, сдерживающими развитие предпринимательства, являются отсутствие у начинающих субъектов малого и среднего предпринимательства необходимой залоговой базы для банковского кредитования, низкий уровень их экономической и юридической грамотности, недобросовестная конкуренция на товарных рынках, отмечается невысокая деловая активность сельского населения.</w:t>
      </w:r>
    </w:p>
    <w:p w:rsidR="00954C0C" w:rsidRPr="00954C0C" w:rsidRDefault="00954C0C" w:rsidP="00954C0C">
      <w:pPr>
        <w:widowControl w:val="0"/>
        <w:tabs>
          <w:tab w:val="num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На период 2014-2026 годов для поддержки и развития субъектов малого и среднего предпринимательства Губкинского городского округа Белгородской </w:t>
      </w:r>
      <w:proofErr w:type="gramStart"/>
      <w:r w:rsidRPr="00954C0C">
        <w:rPr>
          <w:rFonts w:ascii="Arial" w:eastAsia="Times New Roman" w:hAnsi="Arial" w:cs="Arial"/>
          <w:sz w:val="20"/>
          <w:szCs w:val="20"/>
          <w:lang w:eastAsia="ru-RU"/>
        </w:rPr>
        <w:t>области  актуально</w:t>
      </w:r>
      <w:proofErr w:type="gramEnd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создание условий, обеспечивающих устойчивый рост количества субъектов малого и среднего предпринимательства, численности занятых в предпринимательстве, в первую очередь, за счет привлечения в эту сферу молодежи, незанятого сельского населения, молодых матерей. Необходимо стимулировать ускоренное развитие производственной и инновационной предпринимательской деятельности, достижение высоких конкурентных преимуществ выпускаемой продукции, совершенствовать механизмы финансовой поддержки и развитие внешнеэкономической деятельности предпринимателей. Дополнительного стимулирования требует развитие промышленной зоны Южные Коробки в городе Губкин, а также организация субъектами малого и среднего предпринимательства Губкинского городского округа Белгородской области частных детских садов и групп дневного времяпрепровождения детей дошкольного возраста.</w:t>
      </w:r>
    </w:p>
    <w:p w:rsidR="00954C0C" w:rsidRPr="00954C0C" w:rsidRDefault="00954C0C" w:rsidP="00954C0C">
      <w:pPr>
        <w:widowControl w:val="0"/>
        <w:tabs>
          <w:tab w:val="num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Особого внимания и поддержки со стороны органов местного самоуправления потребуют муниципальные инвестиционные проекты, способствующие повышению уровня и качества жизни населения в таких сферах деятельности как производственная, инновационная, природоохранная, переработка вторичного сырья, жилищно-коммунальное хозяйство, сельское хозяйство.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1.3. Связь с приоритетами социально-экономического развития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Губкинского городского округа Белгородской области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Содержание и мероприятия подпрограммы 3 соответствуют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второму стратегическому направлению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«Развитие экономического потенциала Губкинского городского округа» Стратегии социально-экономического развития Губкинского городского округа до 2025 года, принятой 31 декабря 2008 года решением десятой сессии Совета депутатов Губкинского городского округа.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DFKai-SB" w:hAnsi="Arial" w:cs="Arial"/>
          <w:sz w:val="20"/>
          <w:szCs w:val="20"/>
          <w:lang w:eastAsia="ru-RU"/>
        </w:rPr>
        <w:t xml:space="preserve">Цели, задачи, мероприятия и показатели реализации подпрограммы 3 соответствуют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Стратегии социально-экономического развития Губкинского городского округа до 2025 года в части, касающейся развития малого и среднего предпринимательства Губкинского городского округа Белгородской области.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DFKai-SB" w:hAnsi="Arial" w:cs="Arial"/>
          <w:b/>
          <w:sz w:val="20"/>
          <w:szCs w:val="20"/>
          <w:lang w:eastAsia="ru-RU"/>
        </w:rPr>
        <w:t>1.</w:t>
      </w: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4. Обоснование необходимости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решения проблемы программно-целевым методом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Подход к решению проблем, который предусмотрен подпрограммой 3, необходим для обеспечения концентрации и координации финансовых, имущественных и организационных ресурсов, взаимодействия органов местного самоуправления, государственных и муниципальных учреждений, организаций инфраструктуры поддержки предпринимательства и бизнес-сообщества для решения задач ускоренного развития малого и среднего предпринимательства.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В период реализации подпрограммы 3 будет реализовываться комплекс мер, направленных на активизацию развития предпринимательства, 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а также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совершенствование инфраструктуры поддержки малого и среднего предпринимательства. Будут организованы мероприятия по информационной подготовке и повышению квалификации действующих и потенциальных предпринимателей, проводиться совместная с бизнесом работа по повышению общественного статуса и значимости предпринимательства.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Цель, задачи, сроки и этапы реализации подпрограммы 3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Целью настоящей подпрограммы 3 является обеспечение благоприятных условий для развития и комплексной поддержки субъектов малого и среднего предприни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ма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 xml:space="preserve">тельства в целях повышения его вклада в социально-экономическое развитие Губкинского городского округа Белгородской области. Данная цель соответствует полномочиям администрации Губкинского городского округа, как органа местного самоуправления, входит в сферу ответственности управления экономики и ценовой политики (координатор подпрограммы 3). Данная цель потенциально достижима в поставленные сроки, для проверки достижения цели выделены соответствующие измеряемые критерии, привязанные к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временному </w:t>
      </w:r>
      <w:proofErr w:type="gramStart"/>
      <w:r w:rsidRPr="00954C0C">
        <w:rPr>
          <w:rFonts w:ascii="Arial" w:eastAsia="Times New Roman" w:hAnsi="Arial" w:cs="Arial"/>
          <w:sz w:val="20"/>
          <w:szCs w:val="20"/>
          <w:lang w:eastAsia="ru-RU"/>
        </w:rPr>
        <w:t>графику  реализации</w:t>
      </w:r>
      <w:proofErr w:type="gramEnd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   подпрограммы 3. </w:t>
      </w:r>
    </w:p>
    <w:p w:rsidR="00954C0C" w:rsidRPr="00954C0C" w:rsidRDefault="00954C0C" w:rsidP="00954C0C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Базовыми положениями подпрограммы 3 являются:</w:t>
      </w:r>
    </w:p>
    <w:p w:rsidR="00954C0C" w:rsidRPr="00954C0C" w:rsidRDefault="00954C0C" w:rsidP="00954C0C">
      <w:pPr>
        <w:widowControl w:val="0"/>
        <w:numPr>
          <w:ilvl w:val="0"/>
          <w:numId w:val="24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поддержка предпринимательской инициативы граждан как одной из основ социально-экономических преобразований и развития местного самоуправления Губкинского городского округа;</w:t>
      </w:r>
    </w:p>
    <w:p w:rsidR="00954C0C" w:rsidRPr="00954C0C" w:rsidRDefault="00954C0C" w:rsidP="00954C0C">
      <w:pPr>
        <w:widowControl w:val="0"/>
        <w:numPr>
          <w:ilvl w:val="0"/>
          <w:numId w:val="24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муниципальная поддержка малого и среднего предпринимательства, осу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ществ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ляемая на основе соблюдения взаимовыгодного сотрудничества предпри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нимателей, органов государственной власти и местного самоуправления.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Достижение заявленной цели потребует решения следующих задач:</w:t>
      </w:r>
    </w:p>
    <w:p w:rsidR="00954C0C" w:rsidRPr="00954C0C" w:rsidRDefault="00954C0C" w:rsidP="00954C0C">
      <w:pPr>
        <w:widowControl w:val="0"/>
        <w:numPr>
          <w:ilvl w:val="1"/>
          <w:numId w:val="31"/>
        </w:numPr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Содействие участию в ремесленной и выставочно-ярмарочной                 дея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тель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но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softHyphen/>
        <w:t>сти субъектов малого и среднего предпринимательства.</w:t>
      </w:r>
    </w:p>
    <w:p w:rsidR="00954C0C" w:rsidRPr="00954C0C" w:rsidRDefault="00954C0C" w:rsidP="00954C0C">
      <w:pPr>
        <w:widowControl w:val="0"/>
        <w:numPr>
          <w:ilvl w:val="1"/>
          <w:numId w:val="31"/>
        </w:numPr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Оказание финансовой, имущественной поддержки приоритетных направлений деятельности субъектов малого и среднего предпринимательства, в том числе с использованием инфраструктуры поддержки малого и среднего предпринимательства в Губкинском городском округе Белгородской области.</w:t>
      </w:r>
    </w:p>
    <w:p w:rsidR="00954C0C" w:rsidRPr="00954C0C" w:rsidRDefault="00954C0C" w:rsidP="00954C0C">
      <w:pPr>
        <w:widowControl w:val="0"/>
        <w:numPr>
          <w:ilvl w:val="1"/>
          <w:numId w:val="31"/>
        </w:numPr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Поддержка сельскохозяйственной деятельности малого и среднего предпринимательства в форме возмещения части процентной ставки по кредитам КФХ и ЛПХ.</w:t>
      </w:r>
    </w:p>
    <w:p w:rsidR="00954C0C" w:rsidRPr="00954C0C" w:rsidRDefault="00954C0C" w:rsidP="00954C0C">
      <w:pPr>
        <w:widowControl w:val="0"/>
        <w:numPr>
          <w:ilvl w:val="1"/>
          <w:numId w:val="3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 Unicode MS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954C0C">
        <w:rPr>
          <w:rFonts w:ascii="Arial" w:eastAsia="Arial Unicode MS" w:hAnsi="Arial" w:cs="Arial"/>
          <w:color w:val="000000"/>
          <w:sz w:val="20"/>
          <w:szCs w:val="20"/>
          <w:lang w:eastAsia="ru-RU"/>
        </w:rPr>
        <w:t>Оказание содействия субъектам малого и среднего предпринимательства Губкинского городского округа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Белгородской области</w:t>
      </w:r>
      <w:r w:rsidRPr="00954C0C">
        <w:rPr>
          <w:rFonts w:ascii="Arial" w:eastAsia="Arial Unicode MS" w:hAnsi="Arial" w:cs="Arial"/>
          <w:color w:val="000000"/>
          <w:sz w:val="20"/>
          <w:szCs w:val="20"/>
          <w:lang w:eastAsia="ru-RU"/>
        </w:rPr>
        <w:t xml:space="preserve"> в участии в областном мероприятии «Программа «500/10000».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 Unicode MS" w:hAnsi="Arial" w:cs="Arial"/>
          <w:sz w:val="20"/>
          <w:szCs w:val="20"/>
          <w:lang w:eastAsia="ru-RU"/>
        </w:rPr>
      </w:pPr>
      <w:r w:rsidRPr="00954C0C">
        <w:rPr>
          <w:rFonts w:ascii="Arial" w:eastAsia="Arial Unicode MS" w:hAnsi="Arial" w:cs="Arial"/>
          <w:sz w:val="20"/>
          <w:szCs w:val="20"/>
          <w:lang w:eastAsia="ru-RU"/>
        </w:rPr>
        <w:t xml:space="preserve">Участниками Программы «500/10000» являются субъекты малого и среднего предпринимательства, зарегистрированные в установленном законодательством Российской Федерации порядке на территории Белгородской области и реализующие инвестиционные проекты в сельской местности в период с   2017 по 2022 годы в сферах экономической деятельности, предусмотренных разделами A, </w:t>
      </w:r>
      <w:hyperlink r:id="rId35" w:history="1">
        <w:r w:rsidRPr="00954C0C">
          <w:rPr>
            <w:rFonts w:ascii="Arial" w:eastAsia="Arial Unicode MS" w:hAnsi="Arial" w:cs="Arial"/>
            <w:sz w:val="20"/>
            <w:szCs w:val="20"/>
            <w:lang w:eastAsia="ru-RU"/>
          </w:rPr>
          <w:t>C</w:t>
        </w:r>
      </w:hyperlink>
      <w:r w:rsidRPr="00954C0C">
        <w:rPr>
          <w:rFonts w:ascii="Arial" w:eastAsia="Arial Unicode MS" w:hAnsi="Arial" w:cs="Arial"/>
          <w:sz w:val="20"/>
          <w:szCs w:val="20"/>
          <w:lang w:eastAsia="ru-RU"/>
        </w:rPr>
        <w:t xml:space="preserve">, </w:t>
      </w:r>
      <w:hyperlink r:id="rId36" w:history="1">
        <w:r w:rsidRPr="00954C0C">
          <w:rPr>
            <w:rFonts w:ascii="Arial" w:eastAsia="Arial Unicode MS" w:hAnsi="Arial" w:cs="Arial"/>
            <w:sz w:val="20"/>
            <w:szCs w:val="20"/>
            <w:lang w:eastAsia="ru-RU"/>
          </w:rPr>
          <w:t>F</w:t>
        </w:r>
      </w:hyperlink>
      <w:r w:rsidRPr="00954C0C">
        <w:rPr>
          <w:rFonts w:ascii="Arial" w:eastAsia="Arial Unicode MS" w:hAnsi="Arial" w:cs="Arial"/>
          <w:sz w:val="20"/>
          <w:szCs w:val="20"/>
          <w:lang w:eastAsia="ru-RU"/>
        </w:rPr>
        <w:t xml:space="preserve">, </w:t>
      </w:r>
      <w:hyperlink r:id="rId37" w:history="1">
        <w:r w:rsidRPr="00954C0C">
          <w:rPr>
            <w:rFonts w:ascii="Arial" w:eastAsia="Arial Unicode MS" w:hAnsi="Arial" w:cs="Arial"/>
            <w:sz w:val="20"/>
            <w:szCs w:val="20"/>
            <w:lang w:eastAsia="ru-RU"/>
          </w:rPr>
          <w:t>I</w:t>
        </w:r>
      </w:hyperlink>
      <w:r w:rsidRPr="00954C0C">
        <w:rPr>
          <w:rFonts w:ascii="Arial" w:eastAsia="Arial Unicode MS" w:hAnsi="Arial" w:cs="Arial"/>
          <w:sz w:val="20"/>
          <w:szCs w:val="20"/>
          <w:lang w:eastAsia="ru-RU"/>
        </w:rPr>
        <w:t xml:space="preserve">, </w:t>
      </w:r>
      <w:hyperlink r:id="rId38" w:history="1">
        <w:r w:rsidRPr="00954C0C">
          <w:rPr>
            <w:rFonts w:ascii="Arial" w:eastAsia="Arial Unicode MS" w:hAnsi="Arial" w:cs="Arial"/>
            <w:sz w:val="20"/>
            <w:szCs w:val="20"/>
            <w:lang w:eastAsia="ru-RU"/>
          </w:rPr>
          <w:t>M</w:t>
        </w:r>
      </w:hyperlink>
      <w:r w:rsidRPr="00954C0C">
        <w:rPr>
          <w:rFonts w:ascii="Arial" w:eastAsia="Arial Unicode MS" w:hAnsi="Arial" w:cs="Arial"/>
          <w:sz w:val="20"/>
          <w:szCs w:val="20"/>
          <w:lang w:eastAsia="ru-RU"/>
        </w:rPr>
        <w:t xml:space="preserve">, </w:t>
      </w:r>
      <w:hyperlink r:id="rId39" w:history="1">
        <w:r w:rsidRPr="00954C0C">
          <w:rPr>
            <w:rFonts w:ascii="Arial" w:eastAsia="Arial Unicode MS" w:hAnsi="Arial" w:cs="Arial"/>
            <w:sz w:val="20"/>
            <w:szCs w:val="20"/>
            <w:lang w:eastAsia="ru-RU"/>
          </w:rPr>
          <w:t>S</w:t>
        </w:r>
      </w:hyperlink>
      <w:r w:rsidRPr="00954C0C">
        <w:rPr>
          <w:rFonts w:ascii="Arial" w:eastAsia="Arial Unicode MS" w:hAnsi="Arial" w:cs="Arial"/>
          <w:sz w:val="20"/>
          <w:szCs w:val="20"/>
          <w:lang w:eastAsia="ru-RU"/>
        </w:rPr>
        <w:t xml:space="preserve"> Общероссийского классификатора видов экономической деятельности (ОК 029-2014 (КДЕС Ред. 2), утвержденного Приказом </w:t>
      </w:r>
      <w:proofErr w:type="spellStart"/>
      <w:r w:rsidRPr="00954C0C">
        <w:rPr>
          <w:rFonts w:ascii="Arial" w:eastAsia="Arial Unicode MS" w:hAnsi="Arial" w:cs="Arial"/>
          <w:sz w:val="20"/>
          <w:szCs w:val="20"/>
          <w:lang w:eastAsia="ru-RU"/>
        </w:rPr>
        <w:t>Росстандарта</w:t>
      </w:r>
      <w:proofErr w:type="spellEnd"/>
      <w:r w:rsidRPr="00954C0C">
        <w:rPr>
          <w:rFonts w:ascii="Arial" w:eastAsia="Arial Unicode MS" w:hAnsi="Arial" w:cs="Arial"/>
          <w:sz w:val="20"/>
          <w:szCs w:val="20"/>
          <w:lang w:eastAsia="ru-RU"/>
        </w:rPr>
        <w:t xml:space="preserve"> от 31 января 2014 года № 14-ст.</w:t>
      </w:r>
    </w:p>
    <w:p w:rsidR="00954C0C" w:rsidRPr="00954C0C" w:rsidRDefault="00954C0C" w:rsidP="00954C0C">
      <w:pPr>
        <w:widowControl w:val="0"/>
        <w:numPr>
          <w:ilvl w:val="1"/>
          <w:numId w:val="3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 Unicode MS" w:hAnsi="Arial" w:cs="Arial"/>
          <w:sz w:val="20"/>
          <w:szCs w:val="20"/>
          <w:lang w:eastAsia="ru-RU"/>
        </w:rPr>
      </w:pPr>
      <w:r w:rsidRPr="00954C0C">
        <w:rPr>
          <w:rFonts w:ascii="Arial" w:eastAsia="Arial Unicode MS" w:hAnsi="Arial" w:cs="Arial"/>
          <w:sz w:val="20"/>
          <w:szCs w:val="20"/>
          <w:lang w:eastAsia="ru-RU"/>
        </w:rPr>
        <w:t>Оказание содействия в обеспечении доступности инфраструктуры государственной поддержки субъектов малого и среднего предпринимательства.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 Unicode MS" w:hAnsi="Arial" w:cs="Arial"/>
          <w:sz w:val="20"/>
          <w:szCs w:val="20"/>
          <w:lang w:eastAsia="ru-RU"/>
        </w:rPr>
      </w:pPr>
      <w:r w:rsidRPr="00954C0C">
        <w:rPr>
          <w:rFonts w:ascii="Arial" w:eastAsia="Arial Unicode MS" w:hAnsi="Arial" w:cs="Arial"/>
          <w:sz w:val="20"/>
          <w:szCs w:val="20"/>
          <w:lang w:eastAsia="ru-RU"/>
        </w:rPr>
        <w:t>Государственная поддержка малого и среднего предпринимательства и организаций, образующих инфраструктуру поддержки малого и среднего предпринимательства Белгородской области, осуществляется в соответствии с Федеральным законом от 24 июля 2007 года № 209-ФЗ «О развитии малого и среднего предпринимательства в Российской Федерации».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 Unicode MS" w:hAnsi="Arial" w:cs="Arial"/>
          <w:sz w:val="20"/>
          <w:szCs w:val="20"/>
          <w:lang w:eastAsia="ru-RU"/>
        </w:rPr>
      </w:pPr>
      <w:r w:rsidRPr="00954C0C">
        <w:rPr>
          <w:rFonts w:ascii="Arial" w:eastAsia="Arial Unicode MS" w:hAnsi="Arial" w:cs="Arial"/>
          <w:sz w:val="20"/>
          <w:szCs w:val="20"/>
          <w:lang w:eastAsia="ru-RU"/>
        </w:rPr>
        <w:t>Государственная поддержка физических лиц, не являющихся индивидуальными предпринимателями и применяющих специальный налоговый режим «Налог на профессиональный доход», предусмотренная статьями 17 - 21, 23, 25 настоящего Федерального закона, и поддержка, предоставляемая                АО «Корпорация МСП» и ее дочерними обществами, осуществляется в порядке и на условиях, которые установлены частями 2 - 6 статьи 14 указанного Федерального закона.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 Unicode MS" w:hAnsi="Arial" w:cs="Arial"/>
          <w:sz w:val="20"/>
          <w:szCs w:val="20"/>
          <w:lang w:eastAsia="ru-RU"/>
        </w:rPr>
      </w:pPr>
      <w:r w:rsidRPr="00954C0C">
        <w:rPr>
          <w:rFonts w:ascii="Arial" w:eastAsia="Arial Unicode MS" w:hAnsi="Arial" w:cs="Arial"/>
          <w:sz w:val="20"/>
          <w:szCs w:val="20"/>
          <w:lang w:eastAsia="ru-RU"/>
        </w:rPr>
        <w:t>Инфраструктурой поддержки субъектов малого и среднего предпринимательства Белгородской области является система коммерческих и некоммерческих организаций в соответствии со статьей 15 Федерального закона от 24 июля 2007 года № 209-ФЗ «О развитии малого и среднего предпринимательства в Российской Федерации», оказывающих субъектам малого и среднего предпринимательства следующие формы поддержки: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 Unicode MS" w:hAnsi="Arial" w:cs="Arial"/>
          <w:sz w:val="20"/>
          <w:szCs w:val="20"/>
          <w:lang w:eastAsia="ru-RU"/>
        </w:rPr>
      </w:pPr>
      <w:r w:rsidRPr="00954C0C">
        <w:rPr>
          <w:rFonts w:ascii="Arial" w:eastAsia="Arial Unicode MS" w:hAnsi="Arial" w:cs="Arial"/>
          <w:sz w:val="20"/>
          <w:szCs w:val="20"/>
          <w:lang w:eastAsia="ru-RU"/>
        </w:rPr>
        <w:t>- финансовую;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 Unicode MS" w:hAnsi="Arial" w:cs="Arial"/>
          <w:sz w:val="20"/>
          <w:szCs w:val="20"/>
          <w:lang w:eastAsia="ru-RU"/>
        </w:rPr>
      </w:pPr>
      <w:r w:rsidRPr="00954C0C">
        <w:rPr>
          <w:rFonts w:ascii="Arial" w:eastAsia="Arial Unicode MS" w:hAnsi="Arial" w:cs="Arial"/>
          <w:sz w:val="20"/>
          <w:szCs w:val="20"/>
          <w:lang w:eastAsia="ru-RU"/>
        </w:rPr>
        <w:t>- имущественную;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 Unicode MS" w:hAnsi="Arial" w:cs="Arial"/>
          <w:sz w:val="20"/>
          <w:szCs w:val="20"/>
          <w:lang w:eastAsia="ru-RU"/>
        </w:rPr>
      </w:pPr>
      <w:r w:rsidRPr="00954C0C">
        <w:rPr>
          <w:rFonts w:ascii="Arial" w:eastAsia="Arial Unicode MS" w:hAnsi="Arial" w:cs="Arial"/>
          <w:sz w:val="20"/>
          <w:szCs w:val="20"/>
          <w:lang w:eastAsia="ru-RU"/>
        </w:rPr>
        <w:t>- информационную;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 Unicode MS" w:hAnsi="Arial" w:cs="Arial"/>
          <w:sz w:val="20"/>
          <w:szCs w:val="20"/>
          <w:lang w:eastAsia="ru-RU"/>
        </w:rPr>
      </w:pPr>
      <w:r w:rsidRPr="00954C0C">
        <w:rPr>
          <w:rFonts w:ascii="Arial" w:eastAsia="Arial Unicode MS" w:hAnsi="Arial" w:cs="Arial"/>
          <w:sz w:val="20"/>
          <w:szCs w:val="20"/>
          <w:lang w:eastAsia="ru-RU"/>
        </w:rPr>
        <w:t>- консультационную;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 Unicode MS" w:hAnsi="Arial" w:cs="Arial"/>
          <w:sz w:val="20"/>
          <w:szCs w:val="20"/>
          <w:lang w:eastAsia="ru-RU"/>
        </w:rPr>
      </w:pPr>
      <w:r w:rsidRPr="00954C0C">
        <w:rPr>
          <w:rFonts w:ascii="Arial" w:eastAsia="Arial Unicode MS" w:hAnsi="Arial" w:cs="Arial"/>
          <w:sz w:val="20"/>
          <w:szCs w:val="20"/>
          <w:lang w:eastAsia="ru-RU"/>
        </w:rPr>
        <w:t>- поддержку в области подготовки, переподготовки и повышения квалификации работников;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 Unicode MS" w:hAnsi="Arial" w:cs="Arial"/>
          <w:sz w:val="20"/>
          <w:szCs w:val="20"/>
          <w:lang w:eastAsia="ru-RU"/>
        </w:rPr>
      </w:pPr>
      <w:r w:rsidRPr="00954C0C">
        <w:rPr>
          <w:rFonts w:ascii="Arial" w:eastAsia="Arial Unicode MS" w:hAnsi="Arial" w:cs="Arial"/>
          <w:sz w:val="20"/>
          <w:szCs w:val="20"/>
          <w:lang w:eastAsia="ru-RU"/>
        </w:rPr>
        <w:t>- поддержку в области инноваций и промышленного производства, ремесленничества;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 Unicode MS" w:hAnsi="Arial" w:cs="Arial"/>
          <w:sz w:val="20"/>
          <w:szCs w:val="20"/>
          <w:lang w:eastAsia="ru-RU"/>
        </w:rPr>
      </w:pPr>
      <w:r w:rsidRPr="00954C0C">
        <w:rPr>
          <w:rFonts w:ascii="Arial" w:eastAsia="Arial Unicode MS" w:hAnsi="Arial" w:cs="Arial"/>
          <w:sz w:val="20"/>
          <w:szCs w:val="20"/>
          <w:lang w:eastAsia="ru-RU"/>
        </w:rPr>
        <w:t>- поддержку субъектов малого и среднего предпринимательства, осуществляющих внешнеэкономическую деятельность;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 Unicode MS" w:hAnsi="Arial" w:cs="Arial"/>
          <w:sz w:val="20"/>
          <w:szCs w:val="20"/>
          <w:lang w:eastAsia="ru-RU"/>
        </w:rPr>
      </w:pPr>
      <w:r w:rsidRPr="00954C0C">
        <w:rPr>
          <w:rFonts w:ascii="Arial" w:eastAsia="Arial Unicode MS" w:hAnsi="Arial" w:cs="Arial"/>
          <w:sz w:val="20"/>
          <w:szCs w:val="20"/>
          <w:lang w:eastAsia="ru-RU"/>
        </w:rPr>
        <w:t>- поддержку субъектов малого и среднего предпринимательства, осуществляющих сельскохозяйственную деятельность.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 Unicode MS" w:hAnsi="Arial" w:cs="Arial"/>
          <w:sz w:val="20"/>
          <w:szCs w:val="20"/>
          <w:lang w:eastAsia="ru-RU"/>
        </w:rPr>
      </w:pPr>
      <w:r w:rsidRPr="00954C0C">
        <w:rPr>
          <w:rFonts w:ascii="Arial" w:eastAsia="Arial Unicode MS" w:hAnsi="Arial" w:cs="Arial"/>
          <w:sz w:val="20"/>
          <w:szCs w:val="20"/>
          <w:lang w:eastAsia="ru-RU"/>
        </w:rPr>
        <w:t>2.6. Повышение доступности финансовых ресурсов для субъектов малого и среднего предпринимательства.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 Unicode MS" w:hAnsi="Arial" w:cs="Arial"/>
          <w:sz w:val="20"/>
          <w:szCs w:val="20"/>
          <w:lang w:eastAsia="ru-RU"/>
        </w:rPr>
      </w:pPr>
      <w:r w:rsidRPr="00954C0C">
        <w:rPr>
          <w:rFonts w:ascii="Arial" w:eastAsia="Arial Unicode MS" w:hAnsi="Arial" w:cs="Arial"/>
          <w:sz w:val="20"/>
          <w:szCs w:val="20"/>
          <w:lang w:eastAsia="ru-RU"/>
        </w:rPr>
        <w:t xml:space="preserve">Начиная с 2021 года субсидии в рамках реализации национального проекта «Малое и среднее предпринимательство и поддержка индивидуальной предпринимательской инициативы» предоставляются Белгородской области по направлениям, предусмотренным следующими федеральными (региональными) проектами: проектом 3.12 «Создание благоприятных условий для осуществления деятельности </w:t>
      </w:r>
      <w:proofErr w:type="spellStart"/>
      <w:r w:rsidRPr="00954C0C">
        <w:rPr>
          <w:rFonts w:ascii="Arial" w:eastAsia="Arial Unicode MS" w:hAnsi="Arial" w:cs="Arial"/>
          <w:sz w:val="20"/>
          <w:szCs w:val="20"/>
          <w:lang w:eastAsia="ru-RU"/>
        </w:rPr>
        <w:t>самозанятыми</w:t>
      </w:r>
      <w:proofErr w:type="spellEnd"/>
      <w:r w:rsidRPr="00954C0C">
        <w:rPr>
          <w:rFonts w:ascii="Arial" w:eastAsia="Arial Unicode MS" w:hAnsi="Arial" w:cs="Arial"/>
          <w:sz w:val="20"/>
          <w:szCs w:val="20"/>
          <w:lang w:eastAsia="ru-RU"/>
        </w:rPr>
        <w:t xml:space="preserve"> гражданами», проектом 3.14 «Создание условий для легкого старта и комфортного ведения бизнеса», проектом 3.15 «Акселерация субъектов малого и среднего предпринимательства», в том числе:</w:t>
      </w:r>
    </w:p>
    <w:p w:rsidR="00954C0C" w:rsidRPr="00954C0C" w:rsidRDefault="00954C0C" w:rsidP="00954C0C">
      <w:pPr>
        <w:widowControl w:val="0"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 Unicode MS" w:hAnsi="Arial" w:cs="Arial"/>
          <w:sz w:val="20"/>
          <w:szCs w:val="20"/>
          <w:lang w:eastAsia="ru-RU"/>
        </w:rPr>
      </w:pPr>
      <w:r w:rsidRPr="00954C0C">
        <w:rPr>
          <w:rFonts w:ascii="Arial" w:eastAsia="Arial Unicode MS" w:hAnsi="Arial" w:cs="Arial"/>
          <w:sz w:val="20"/>
          <w:szCs w:val="20"/>
          <w:lang w:eastAsia="ru-RU"/>
        </w:rPr>
        <w:lastRenderedPageBreak/>
        <w:t xml:space="preserve">реализация проекта 3.12 «Создание благоприятных условий для осуществления деятельности </w:t>
      </w:r>
      <w:proofErr w:type="spellStart"/>
      <w:r w:rsidRPr="00954C0C">
        <w:rPr>
          <w:rFonts w:ascii="Arial" w:eastAsia="Arial Unicode MS" w:hAnsi="Arial" w:cs="Arial"/>
          <w:sz w:val="20"/>
          <w:szCs w:val="20"/>
          <w:lang w:eastAsia="ru-RU"/>
        </w:rPr>
        <w:t>самозанятыми</w:t>
      </w:r>
      <w:proofErr w:type="spellEnd"/>
      <w:r w:rsidRPr="00954C0C">
        <w:rPr>
          <w:rFonts w:ascii="Arial" w:eastAsia="Arial Unicode MS" w:hAnsi="Arial" w:cs="Arial"/>
          <w:sz w:val="20"/>
          <w:szCs w:val="20"/>
          <w:lang w:eastAsia="ru-RU"/>
        </w:rPr>
        <w:t xml:space="preserve"> гражданами».</w:t>
      </w:r>
    </w:p>
    <w:p w:rsidR="00954C0C" w:rsidRPr="00954C0C" w:rsidRDefault="00954C0C" w:rsidP="00954C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 Unicode MS" w:hAnsi="Arial" w:cs="Arial"/>
          <w:sz w:val="20"/>
          <w:szCs w:val="20"/>
          <w:lang w:eastAsia="ru-RU"/>
        </w:rPr>
      </w:pPr>
      <w:r w:rsidRPr="00954C0C">
        <w:rPr>
          <w:rFonts w:ascii="Arial" w:eastAsia="Arial Unicode MS" w:hAnsi="Arial" w:cs="Arial"/>
          <w:sz w:val="20"/>
          <w:szCs w:val="20"/>
          <w:lang w:eastAsia="ru-RU"/>
        </w:rPr>
        <w:t>В рамках проекта будет обеспечено предоставление самозанятым гражданам комплекса информационно-консультационных и образовательных услуг организациями инфраструктуры поддержки малого и среднего предпринимательства и федеральными институтами развития (центрами компетенций) в офлайн- и онлайн-форматах;</w:t>
      </w:r>
    </w:p>
    <w:p w:rsidR="00954C0C" w:rsidRPr="00954C0C" w:rsidRDefault="00954C0C" w:rsidP="00954C0C">
      <w:pPr>
        <w:widowControl w:val="0"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 Unicode MS" w:hAnsi="Arial" w:cs="Arial"/>
          <w:sz w:val="20"/>
          <w:szCs w:val="20"/>
          <w:lang w:eastAsia="ru-RU"/>
        </w:rPr>
      </w:pPr>
      <w:r w:rsidRPr="00954C0C">
        <w:rPr>
          <w:rFonts w:ascii="Arial" w:eastAsia="Arial Unicode MS" w:hAnsi="Arial" w:cs="Arial"/>
          <w:sz w:val="20"/>
          <w:szCs w:val="20"/>
          <w:lang w:eastAsia="ru-RU"/>
        </w:rPr>
        <w:t>реализация проекта 3.14 «Создание условий для легкого старта и комфортного ведения бизнеса».</w:t>
      </w:r>
    </w:p>
    <w:p w:rsidR="00954C0C" w:rsidRPr="00954C0C" w:rsidRDefault="00954C0C" w:rsidP="00954C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 Unicode MS" w:hAnsi="Arial" w:cs="Arial"/>
          <w:sz w:val="20"/>
          <w:szCs w:val="20"/>
          <w:lang w:eastAsia="ru-RU"/>
        </w:rPr>
      </w:pPr>
      <w:r w:rsidRPr="00954C0C">
        <w:rPr>
          <w:rFonts w:ascii="Arial" w:eastAsia="Arial Unicode MS" w:hAnsi="Arial" w:cs="Arial"/>
          <w:sz w:val="20"/>
          <w:szCs w:val="20"/>
          <w:lang w:eastAsia="ru-RU"/>
        </w:rPr>
        <w:t>В рамках проекта субъектам малого и среднего предпринимательства, включенным в реестр социальных предпринимателей, будут оказаны комплексные услуги и (или) предоставлена финансовая поддержка в виде грантов. Гражданам, желающим вести бизнес, начинающим и действующим предпринимателям в рамках проекта будет предоставлен комплекс услуг, направленных на вовлечение в предпринимательскую деятельность, а также информационно-консультационных и образовательных услуг в офлайн- и онлайн-форматах на единой площадке региональной инфраструктуры поддержке бизнеса - центр «Мой бизнес», а также в федеральных институтах развития;</w:t>
      </w:r>
    </w:p>
    <w:p w:rsidR="00954C0C" w:rsidRPr="00954C0C" w:rsidRDefault="00954C0C" w:rsidP="00954C0C">
      <w:pPr>
        <w:widowControl w:val="0"/>
        <w:numPr>
          <w:ilvl w:val="0"/>
          <w:numId w:val="3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 Unicode MS" w:hAnsi="Arial" w:cs="Arial"/>
          <w:sz w:val="20"/>
          <w:szCs w:val="20"/>
          <w:lang w:eastAsia="ru-RU"/>
        </w:rPr>
      </w:pPr>
      <w:r w:rsidRPr="00954C0C">
        <w:rPr>
          <w:rFonts w:ascii="Arial" w:eastAsia="Arial Unicode MS" w:hAnsi="Arial" w:cs="Arial"/>
          <w:sz w:val="20"/>
          <w:szCs w:val="20"/>
          <w:lang w:eastAsia="ru-RU"/>
        </w:rPr>
        <w:t>реализация проекта 3.15 «Акселерация субъектов малого и среднего предпринимательства».</w:t>
      </w:r>
    </w:p>
    <w:p w:rsidR="00954C0C" w:rsidRPr="00954C0C" w:rsidRDefault="00954C0C" w:rsidP="00954C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 Unicode MS" w:hAnsi="Arial" w:cs="Arial"/>
          <w:sz w:val="20"/>
          <w:szCs w:val="20"/>
          <w:lang w:eastAsia="ru-RU"/>
        </w:rPr>
      </w:pPr>
      <w:r w:rsidRPr="00954C0C">
        <w:rPr>
          <w:rFonts w:ascii="Arial" w:eastAsia="Arial Unicode MS" w:hAnsi="Arial" w:cs="Arial"/>
          <w:sz w:val="20"/>
          <w:szCs w:val="20"/>
          <w:lang w:eastAsia="ru-RU"/>
        </w:rPr>
        <w:t xml:space="preserve">С 2021 года в рамках проекта продолжится оказание комплекса услуг, сервисов и мер поддержки субъектам малого и среднего предпринимательства в центре «Мой бизнес», созданном в 2019 году, обеспечение доступа субъектов малого и среднего предпринимательства к экспортной поддержке через автономную некоммерческую организацию «Центр координации поддержки </w:t>
      </w:r>
      <w:proofErr w:type="spellStart"/>
      <w:r w:rsidRPr="00954C0C">
        <w:rPr>
          <w:rFonts w:ascii="Arial" w:eastAsia="Arial Unicode MS" w:hAnsi="Arial" w:cs="Arial"/>
          <w:sz w:val="20"/>
          <w:szCs w:val="20"/>
          <w:lang w:eastAsia="ru-RU"/>
        </w:rPr>
        <w:t>экспортно</w:t>
      </w:r>
      <w:proofErr w:type="spellEnd"/>
      <w:r w:rsidRPr="00954C0C">
        <w:rPr>
          <w:rFonts w:ascii="Arial" w:eastAsia="Arial Unicode MS" w:hAnsi="Arial" w:cs="Arial"/>
          <w:sz w:val="20"/>
          <w:szCs w:val="20"/>
          <w:lang w:eastAsia="ru-RU"/>
        </w:rPr>
        <w:t xml:space="preserve"> ориентированных субъектов малого и среднего предпринимательства Белгородской области», также созданную в марте 2019 года.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 Unicode MS" w:hAnsi="Arial" w:cs="Arial"/>
          <w:sz w:val="20"/>
          <w:szCs w:val="20"/>
          <w:lang w:eastAsia="ru-RU"/>
        </w:rPr>
      </w:pPr>
      <w:r w:rsidRPr="00954C0C">
        <w:rPr>
          <w:rFonts w:ascii="Arial" w:eastAsia="Arial Unicode MS" w:hAnsi="Arial" w:cs="Arial"/>
          <w:sz w:val="20"/>
          <w:szCs w:val="20"/>
          <w:lang w:eastAsia="ru-RU"/>
        </w:rPr>
        <w:t>Кроме того, в рамках данного проекта субъектам малого и среднего предпринимательства будет обеспечено предоставление поручительств Белгородского гарантийного фонда содействия кредитованию.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Подпрограммой 3 определены приоритетные и перспективные для оказания муниципальной поддержки направления развития малого и среднего предпринимательства Губкинского городского округа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Белгородской области</w:t>
      </w:r>
      <w:r w:rsidRPr="00954C0C">
        <w:rPr>
          <w:rFonts w:ascii="Arial" w:eastAsia="Times New Roman" w:hAnsi="Arial" w:cs="Arial"/>
          <w:sz w:val="20"/>
          <w:szCs w:val="20"/>
        </w:rPr>
        <w:t>:</w:t>
      </w:r>
    </w:p>
    <w:p w:rsidR="00954C0C" w:rsidRPr="00954C0C" w:rsidRDefault="00954C0C" w:rsidP="00954C0C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производственная и инновационная деятельность;</w:t>
      </w:r>
    </w:p>
    <w:p w:rsidR="00954C0C" w:rsidRPr="00954C0C" w:rsidRDefault="00954C0C" w:rsidP="00954C0C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природоохранная деятельность;</w:t>
      </w:r>
    </w:p>
    <w:p w:rsidR="00954C0C" w:rsidRPr="00954C0C" w:rsidRDefault="00954C0C" w:rsidP="00954C0C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переработка вторичного сырья;</w:t>
      </w:r>
    </w:p>
    <w:p w:rsidR="00954C0C" w:rsidRPr="00954C0C" w:rsidRDefault="00954C0C" w:rsidP="00954C0C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строительство;</w:t>
      </w:r>
    </w:p>
    <w:p w:rsidR="00954C0C" w:rsidRPr="00954C0C" w:rsidRDefault="00954C0C" w:rsidP="00954C0C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сельское хозяйство;</w:t>
      </w:r>
    </w:p>
    <w:p w:rsidR="00954C0C" w:rsidRPr="00954C0C" w:rsidRDefault="00954C0C" w:rsidP="00954C0C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рыбоводство</w:t>
      </w:r>
      <w:r w:rsidRPr="00954C0C">
        <w:rPr>
          <w:rFonts w:ascii="Arial" w:eastAsia="Times New Roman" w:hAnsi="Arial" w:cs="Arial"/>
          <w:sz w:val="20"/>
          <w:szCs w:val="20"/>
          <w:lang w:val="en-US"/>
        </w:rPr>
        <w:t>;</w:t>
      </w:r>
    </w:p>
    <w:p w:rsidR="00954C0C" w:rsidRPr="00954C0C" w:rsidRDefault="00954C0C" w:rsidP="00954C0C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субсидирование части затрат субъектов социального предпринимательства - субъектов малого и среднего предпринимательства,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ситуации;</w:t>
      </w:r>
    </w:p>
    <w:p w:rsidR="00954C0C" w:rsidRPr="00954C0C" w:rsidRDefault="00954C0C" w:rsidP="00954C0C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развитие оптово-розничной торговли, общест</w:t>
      </w:r>
      <w:r w:rsidRPr="00954C0C">
        <w:rPr>
          <w:rFonts w:ascii="Arial" w:eastAsia="Times New Roman" w:hAnsi="Arial" w:cs="Arial"/>
          <w:sz w:val="20"/>
          <w:szCs w:val="20"/>
        </w:rPr>
        <w:softHyphen/>
        <w:t>венного питания, сферы бытовых услуг населения и других направлений предпринимательской деятельности в сельских территориальных администрациях;</w:t>
      </w:r>
    </w:p>
    <w:p w:rsidR="00954C0C" w:rsidRPr="00954C0C" w:rsidRDefault="00954C0C" w:rsidP="00954C0C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развитие предпринимательской деятельности в сфере жилищно-коммунального хозяйства;</w:t>
      </w:r>
    </w:p>
    <w:p w:rsidR="00954C0C" w:rsidRPr="00954C0C" w:rsidRDefault="00954C0C" w:rsidP="00954C0C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организация групп дневного времяпрепровождения детей дошкольного возраста и создание дошкольных образовательных центров;</w:t>
      </w:r>
    </w:p>
    <w:p w:rsidR="00954C0C" w:rsidRPr="00954C0C" w:rsidRDefault="00954C0C" w:rsidP="00954C0C">
      <w:pPr>
        <w:widowControl w:val="0"/>
        <w:numPr>
          <w:ilvl w:val="0"/>
          <w:numId w:val="24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создание дворовых комплексов по оказанию социальных, бытовых, торговых услуг;</w:t>
      </w:r>
    </w:p>
    <w:p w:rsidR="00954C0C" w:rsidRPr="00954C0C" w:rsidRDefault="00954C0C" w:rsidP="00954C0C">
      <w:pPr>
        <w:widowControl w:val="0"/>
        <w:numPr>
          <w:ilvl w:val="0"/>
          <w:numId w:val="24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создание дворовых, детских и спортивных площадок;</w:t>
      </w:r>
    </w:p>
    <w:p w:rsidR="00954C0C" w:rsidRPr="00954C0C" w:rsidRDefault="00954C0C" w:rsidP="00954C0C">
      <w:pPr>
        <w:widowControl w:val="0"/>
        <w:numPr>
          <w:ilvl w:val="0"/>
          <w:numId w:val="24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развитие малых форм хозяйствования на селе;</w:t>
      </w:r>
    </w:p>
    <w:p w:rsidR="00954C0C" w:rsidRPr="00954C0C" w:rsidRDefault="00954C0C" w:rsidP="00954C0C">
      <w:pPr>
        <w:widowControl w:val="0"/>
        <w:numPr>
          <w:ilvl w:val="0"/>
          <w:numId w:val="24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социальное предпринимательство;</w:t>
      </w:r>
    </w:p>
    <w:p w:rsidR="00954C0C" w:rsidRPr="00954C0C" w:rsidRDefault="00954C0C" w:rsidP="00954C0C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</w:rPr>
        <w:t>деятельность в области народно-художественных промыслов, ремесленной деятельности, сельского и экологического туризма.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Сроки реализации подпрограммы 3: 2014-2026 </w:t>
      </w:r>
      <w:proofErr w:type="gramStart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годы,   </w:t>
      </w:r>
      <w:proofErr w:type="gramEnd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I этап: 2014-2020 годы, II этап: 2021-2026 годы.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Мероприятия подпрограммы 3, источники и объемы их финансирования подлежат ежегодному уточнению с учетом прогнозируемых объемов финансовых ресурсов.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</w:rPr>
        <w:t xml:space="preserve">3. Обоснование выделения системы мероприятий 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</w:rPr>
        <w:lastRenderedPageBreak/>
        <w:t>и краткое описание основных мероприятий подпрограммы 3</w:t>
      </w:r>
    </w:p>
    <w:p w:rsidR="00954C0C" w:rsidRPr="00954C0C" w:rsidRDefault="00954C0C" w:rsidP="00954C0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:rsidR="00954C0C" w:rsidRPr="00954C0C" w:rsidRDefault="00954C0C" w:rsidP="00954C0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Достижение заявленной цели и решение поставленных задач подпро</w:t>
      </w:r>
      <w:r w:rsidRPr="00954C0C">
        <w:rPr>
          <w:rFonts w:ascii="Arial" w:eastAsia="Times New Roman" w:hAnsi="Arial" w:cs="Arial"/>
          <w:sz w:val="20"/>
          <w:szCs w:val="20"/>
        </w:rPr>
        <w:softHyphen/>
        <w:t xml:space="preserve">граммы 3 будет осуществляться путем реализации основных мероприятий: </w:t>
      </w:r>
    </w:p>
    <w:p w:rsidR="00954C0C" w:rsidRPr="00954C0C" w:rsidRDefault="00954C0C" w:rsidP="00954C0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 3.1. «Мероприятие по поддержке субъектов малого и среднего предпри</w:t>
      </w:r>
      <w:r w:rsidRPr="00954C0C">
        <w:rPr>
          <w:rFonts w:ascii="Arial" w:eastAsia="Times New Roman" w:hAnsi="Arial" w:cs="Arial"/>
          <w:sz w:val="20"/>
          <w:szCs w:val="20"/>
        </w:rPr>
        <w:softHyphen/>
        <w:t>нимательства в области ремесленной и выставочно – ярмарочной деятельности».</w:t>
      </w:r>
    </w:p>
    <w:p w:rsidR="00954C0C" w:rsidRPr="00954C0C" w:rsidRDefault="00954C0C" w:rsidP="00954C0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 xml:space="preserve"> 3.2. «Возмещение части процентной ставки по </w:t>
      </w:r>
      <w:proofErr w:type="gramStart"/>
      <w:r w:rsidRPr="00954C0C">
        <w:rPr>
          <w:rFonts w:ascii="Arial" w:eastAsia="Times New Roman" w:hAnsi="Arial" w:cs="Arial"/>
          <w:sz w:val="20"/>
          <w:szCs w:val="20"/>
        </w:rPr>
        <w:t>долгосрочным,  среднесроч</w:t>
      </w:r>
      <w:r w:rsidRPr="00954C0C">
        <w:rPr>
          <w:rFonts w:ascii="Arial" w:eastAsia="Times New Roman" w:hAnsi="Arial" w:cs="Arial"/>
          <w:sz w:val="20"/>
          <w:szCs w:val="20"/>
        </w:rPr>
        <w:softHyphen/>
        <w:t>ным</w:t>
      </w:r>
      <w:proofErr w:type="gramEnd"/>
      <w:r w:rsidRPr="00954C0C">
        <w:rPr>
          <w:rFonts w:ascii="Arial" w:eastAsia="Times New Roman" w:hAnsi="Arial" w:cs="Arial"/>
          <w:sz w:val="20"/>
          <w:szCs w:val="20"/>
        </w:rPr>
        <w:t xml:space="preserve"> и краткосрочным кредитам, взятым малыми формами хозяйствования». </w:t>
      </w:r>
    </w:p>
    <w:p w:rsidR="00954C0C" w:rsidRPr="00954C0C" w:rsidRDefault="00954C0C" w:rsidP="00954C0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 3.3. «</w:t>
      </w:r>
      <w:r w:rsidRPr="00954C0C">
        <w:rPr>
          <w:rFonts w:ascii="Arial" w:eastAsia="Times New Roman" w:hAnsi="Arial" w:cs="Arial"/>
          <w:bCs/>
          <w:sz w:val="20"/>
          <w:szCs w:val="20"/>
        </w:rPr>
        <w:t xml:space="preserve">Финансовая поддержка </w:t>
      </w:r>
      <w:r w:rsidRPr="00954C0C">
        <w:rPr>
          <w:rFonts w:ascii="Arial" w:eastAsia="Times New Roman" w:hAnsi="Arial" w:cs="Arial"/>
          <w:sz w:val="20"/>
          <w:szCs w:val="20"/>
        </w:rPr>
        <w:t>малого и среднего предпринимательства</w:t>
      </w:r>
      <w:r w:rsidRPr="00954C0C">
        <w:rPr>
          <w:rFonts w:ascii="Arial" w:eastAsia="Times New Roman" w:hAnsi="Arial" w:cs="Arial"/>
          <w:bCs/>
          <w:sz w:val="20"/>
          <w:szCs w:val="20"/>
        </w:rPr>
        <w:t xml:space="preserve">, </w:t>
      </w:r>
      <w:r w:rsidRPr="00954C0C">
        <w:rPr>
          <w:rFonts w:ascii="Arial" w:eastAsia="Times New Roman" w:hAnsi="Arial" w:cs="Arial"/>
          <w:sz w:val="20"/>
          <w:szCs w:val="20"/>
        </w:rPr>
        <w:t>совершенствование инфраструктуры поддержки малого и среднего предпринимательства в Губкинском городском округе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Белгородской области</w:t>
      </w:r>
      <w:r w:rsidRPr="00954C0C">
        <w:rPr>
          <w:rFonts w:ascii="Arial" w:eastAsia="Times New Roman" w:hAnsi="Arial" w:cs="Arial"/>
          <w:sz w:val="20"/>
          <w:szCs w:val="20"/>
        </w:rPr>
        <w:t>, в том числе в рамках федерального проекта «Акселерация субъектов малого и среднего предпринимательства».</w:t>
      </w:r>
    </w:p>
    <w:p w:rsidR="00954C0C" w:rsidRPr="00954C0C" w:rsidRDefault="00954C0C" w:rsidP="00954C0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 Планируется реализация мероприятий по следующим направлениям поддержки малого и среднего предпринимательства:</w:t>
      </w:r>
    </w:p>
    <w:p w:rsidR="00954C0C" w:rsidRPr="00954C0C" w:rsidRDefault="00954C0C" w:rsidP="00954C0C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928" w:hanging="21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в области ремесленной и выставочно - ярмарочной деятельности:</w:t>
      </w:r>
    </w:p>
    <w:p w:rsidR="00954C0C" w:rsidRPr="00954C0C" w:rsidRDefault="00954C0C" w:rsidP="00954C0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3.1.1. «Организация выставочно - ярмарочной деятельности субъектов малого и среднего предпринимательства, организация участия субъектов малого и среднего предпринимательства в конференциях, форумах, заседаниях «круглых столов», конкурсах предпринимателей по различным номинациям».</w:t>
      </w:r>
    </w:p>
    <w:p w:rsidR="00954C0C" w:rsidRPr="00954C0C" w:rsidRDefault="00954C0C" w:rsidP="00954C0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3.1.2. «Проведение ежегодного городского конкурса «Губкинский предприниматель», приуроченного к празднованию Дня российского предпринимательства».</w:t>
      </w:r>
    </w:p>
    <w:p w:rsidR="00954C0C" w:rsidRPr="00954C0C" w:rsidRDefault="00954C0C" w:rsidP="00954C0C">
      <w:pPr>
        <w:tabs>
          <w:tab w:val="left" w:pos="1560"/>
          <w:tab w:val="left" w:pos="2127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3.1.3. «Информационно-образовательная подготовка жителей Губкинского городского округа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Белгородской области</w:t>
      </w:r>
      <w:r w:rsidRPr="00954C0C">
        <w:rPr>
          <w:rFonts w:ascii="Arial" w:eastAsia="Times New Roman" w:hAnsi="Arial" w:cs="Arial"/>
          <w:sz w:val="20"/>
          <w:szCs w:val="20"/>
        </w:rPr>
        <w:t xml:space="preserve"> к ведению предпринимательской деятельности».</w:t>
      </w:r>
    </w:p>
    <w:p w:rsidR="00954C0C" w:rsidRPr="00954C0C" w:rsidRDefault="00954C0C" w:rsidP="00954C0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 xml:space="preserve">3.1.4. «Организация и проведение на территории Губкинского городского округа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Белгородской области</w:t>
      </w:r>
      <w:r w:rsidRPr="00954C0C">
        <w:rPr>
          <w:rFonts w:ascii="Arial" w:eastAsia="Times New Roman" w:hAnsi="Arial" w:cs="Arial"/>
          <w:sz w:val="20"/>
          <w:szCs w:val="20"/>
        </w:rPr>
        <w:t xml:space="preserve"> областных совещаний по развитию сферы сельского хозяйства и заня</w:t>
      </w:r>
      <w:r w:rsidRPr="00954C0C">
        <w:rPr>
          <w:rFonts w:ascii="Arial" w:eastAsia="Times New Roman" w:hAnsi="Arial" w:cs="Arial"/>
          <w:sz w:val="20"/>
          <w:szCs w:val="20"/>
        </w:rPr>
        <w:softHyphen/>
        <w:t>тых в нем ЛПХ и субъектов малого и среднего предпринимательства».</w:t>
      </w:r>
    </w:p>
    <w:p w:rsidR="00954C0C" w:rsidRPr="00954C0C" w:rsidRDefault="00954C0C" w:rsidP="00954C0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3.1.5. «Организация мероприятий информационного характера в целях развития ТОР «Губкин» и привлечения новых резидентов»;</w:t>
      </w:r>
    </w:p>
    <w:p w:rsidR="00954C0C" w:rsidRPr="00954C0C" w:rsidRDefault="00954C0C" w:rsidP="00954C0C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в области</w:t>
      </w:r>
      <w:r w:rsidRPr="00954C0C">
        <w:rPr>
          <w:rFonts w:ascii="Arial" w:eastAsia="Times New Roman" w:hAnsi="Arial" w:cs="Arial"/>
          <w:bCs/>
          <w:sz w:val="20"/>
          <w:szCs w:val="20"/>
        </w:rPr>
        <w:t xml:space="preserve"> финансовой поддержки </w:t>
      </w:r>
      <w:r w:rsidRPr="00954C0C">
        <w:rPr>
          <w:rFonts w:ascii="Arial" w:eastAsia="Times New Roman" w:hAnsi="Arial" w:cs="Arial"/>
          <w:sz w:val="20"/>
          <w:szCs w:val="20"/>
        </w:rPr>
        <w:t>малого и среднего предпринимательства</w:t>
      </w:r>
      <w:r w:rsidRPr="00954C0C">
        <w:rPr>
          <w:rFonts w:ascii="Arial" w:eastAsia="Times New Roman" w:hAnsi="Arial" w:cs="Arial"/>
          <w:bCs/>
          <w:sz w:val="20"/>
          <w:szCs w:val="20"/>
        </w:rPr>
        <w:t xml:space="preserve">, а также </w:t>
      </w:r>
      <w:r w:rsidRPr="00954C0C">
        <w:rPr>
          <w:rFonts w:ascii="Arial" w:eastAsia="Times New Roman" w:hAnsi="Arial" w:cs="Arial"/>
          <w:sz w:val="20"/>
          <w:szCs w:val="20"/>
        </w:rPr>
        <w:t>совершенствования инфраструктуры поддержки малого и среднего предпринимательства:</w:t>
      </w:r>
    </w:p>
    <w:p w:rsidR="00954C0C" w:rsidRPr="00954C0C" w:rsidRDefault="00954C0C" w:rsidP="00954C0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 xml:space="preserve">3.3.1. «Предоставление муниципальных гарантий субъектам малого и среднего предпринимательства для обеспечения исполнения их обязательств перед третьими лицами». </w:t>
      </w:r>
    </w:p>
    <w:p w:rsidR="00954C0C" w:rsidRPr="00954C0C" w:rsidRDefault="00954C0C" w:rsidP="00954C0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3.3.2. «Субсидирование части затрат субъектов малого и среднего предпринимательства (гранты) – производителей товаров, работ, услуг, предоставляемых на условиях долевого финансирования 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взнос)».</w:t>
      </w:r>
    </w:p>
    <w:p w:rsidR="00954C0C" w:rsidRPr="00954C0C" w:rsidRDefault="00954C0C" w:rsidP="00954C0C">
      <w:pPr>
        <w:tabs>
          <w:tab w:val="left" w:pos="1276"/>
          <w:tab w:val="left" w:pos="1418"/>
          <w:tab w:val="left" w:pos="156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3.3.3. «Субсидирование (возмещение) части затрат субъектов малого и среднего предпринимательства, осуществляющих деятельность в сфере социального предпринимательства».</w:t>
      </w:r>
    </w:p>
    <w:p w:rsidR="00954C0C" w:rsidRPr="00954C0C" w:rsidRDefault="00954C0C" w:rsidP="00954C0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 xml:space="preserve">3.3.4. «Субсидирование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</w:t>
      </w:r>
      <w:proofErr w:type="gramStart"/>
      <w:r w:rsidRPr="00954C0C">
        <w:rPr>
          <w:rFonts w:ascii="Arial" w:eastAsia="Times New Roman" w:hAnsi="Arial" w:cs="Arial"/>
          <w:sz w:val="20"/>
          <w:szCs w:val="20"/>
        </w:rPr>
        <w:t>развития</w:t>
      </w:r>
      <w:proofErr w:type="gramEnd"/>
      <w:r w:rsidRPr="00954C0C">
        <w:rPr>
          <w:rFonts w:ascii="Arial" w:eastAsia="Times New Roman" w:hAnsi="Arial" w:cs="Arial"/>
          <w:sz w:val="20"/>
          <w:szCs w:val="20"/>
        </w:rPr>
        <w:t xml:space="preserve"> либо модернизации производства товаров (работ, услуг)».</w:t>
      </w:r>
    </w:p>
    <w:p w:rsidR="00954C0C" w:rsidRPr="00954C0C" w:rsidRDefault="00954C0C" w:rsidP="00954C0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3.3.5. «Субсидирование части затрат субъектов малого и среднего предпринимательства, связанных с уплатой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услуг)».</w:t>
      </w:r>
    </w:p>
    <w:p w:rsidR="00954C0C" w:rsidRPr="00954C0C" w:rsidRDefault="00954C0C" w:rsidP="00954C0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Система основных мероприятий и показателей подпрограммы 3 представлена в приложении № 1 к Программе.</w:t>
      </w:r>
    </w:p>
    <w:p w:rsidR="00954C0C" w:rsidRPr="00954C0C" w:rsidRDefault="00954C0C" w:rsidP="00954C0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Также в целях развития малого и среднего предпринимательства Губкинского городского округа Белгородской области будут реализовываться и другие направления поддержки, не предусматривающие финансирования и не вошедшие в мероприятия подпрограммы 3:</w:t>
      </w:r>
    </w:p>
    <w:p w:rsidR="00954C0C" w:rsidRPr="00954C0C" w:rsidRDefault="00954C0C" w:rsidP="00954C0C">
      <w:pPr>
        <w:tabs>
          <w:tab w:val="left" w:pos="142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–</w:t>
      </w:r>
      <w:r w:rsidRPr="00954C0C">
        <w:rPr>
          <w:rFonts w:ascii="Arial" w:eastAsia="Times New Roman" w:hAnsi="Arial" w:cs="Arial"/>
          <w:bCs/>
          <w:sz w:val="20"/>
          <w:szCs w:val="20"/>
        </w:rPr>
        <w:t xml:space="preserve"> нормативно-правовое обеспечение мероприятий по развитию и поддержке </w:t>
      </w:r>
      <w:r w:rsidRPr="00954C0C">
        <w:rPr>
          <w:rFonts w:ascii="Arial" w:eastAsia="Times New Roman" w:hAnsi="Arial" w:cs="Arial"/>
          <w:sz w:val="20"/>
          <w:szCs w:val="20"/>
        </w:rPr>
        <w:t>субъектов</w:t>
      </w:r>
      <w:r w:rsidRPr="00954C0C">
        <w:rPr>
          <w:rFonts w:ascii="Arial" w:eastAsia="Times New Roman" w:hAnsi="Arial" w:cs="Arial"/>
          <w:bCs/>
          <w:sz w:val="20"/>
          <w:szCs w:val="20"/>
        </w:rPr>
        <w:t xml:space="preserve"> малого и среднего предпринимательства, в частности </w:t>
      </w:r>
      <w:r w:rsidRPr="00954C0C">
        <w:rPr>
          <w:rFonts w:ascii="Arial" w:eastAsia="Times New Roman" w:hAnsi="Arial" w:cs="Arial"/>
          <w:sz w:val="20"/>
          <w:szCs w:val="20"/>
        </w:rPr>
        <w:t>анализ эффективности муниципальных правовых актов органов местного самоуправления Губкинского городского округа в части, касающейся развития и поддержки субъектов малого и среднего предпринимательства, а также подготовка предложений о совершенствовании форм и методов поддержки субъектов малого и среднего предпринимательства Губкинского городского округа Белгородской области;</w:t>
      </w:r>
    </w:p>
    <w:p w:rsidR="00954C0C" w:rsidRPr="00954C0C" w:rsidRDefault="00954C0C" w:rsidP="00954C0C">
      <w:pPr>
        <w:tabs>
          <w:tab w:val="left" w:pos="142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– содействие ф</w:t>
      </w:r>
      <w:r w:rsidRPr="00954C0C">
        <w:rPr>
          <w:rFonts w:ascii="Arial" w:eastAsia="Times New Roman" w:hAnsi="Arial" w:cs="Arial"/>
          <w:bCs/>
          <w:sz w:val="20"/>
          <w:szCs w:val="20"/>
        </w:rPr>
        <w:t xml:space="preserve">инансово-кредитной и имущественной поддержке </w:t>
      </w:r>
      <w:r w:rsidRPr="00954C0C">
        <w:rPr>
          <w:rFonts w:ascii="Arial" w:eastAsia="Times New Roman" w:hAnsi="Arial" w:cs="Arial"/>
          <w:sz w:val="20"/>
          <w:szCs w:val="20"/>
        </w:rPr>
        <w:t>малого и среднего предпринимательства, направленное на проведение отбора инвестиционных проектов субъектов малого и среднего предпринимательства;</w:t>
      </w:r>
    </w:p>
    <w:p w:rsidR="00954C0C" w:rsidRPr="00954C0C" w:rsidRDefault="00954C0C" w:rsidP="00954C0C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 Unicode MS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954C0C">
        <w:rPr>
          <w:rFonts w:ascii="Arial" w:eastAsia="Arial Unicode MS" w:hAnsi="Arial" w:cs="Arial"/>
          <w:color w:val="000000"/>
          <w:sz w:val="20"/>
          <w:szCs w:val="20"/>
          <w:shd w:val="clear" w:color="auto" w:fill="FFFFFF"/>
          <w:lang w:eastAsia="ru-RU"/>
        </w:rPr>
        <w:lastRenderedPageBreak/>
        <w:t>сопровождение предпринимателей, организующих бизнес в сельских территориях Губкинского городского округа</w:t>
      </w:r>
      <w:r w:rsidRPr="00954C0C">
        <w:rPr>
          <w:rFonts w:ascii="Arial" w:eastAsia="Times New Roman" w:hAnsi="Arial" w:cs="Arial"/>
          <w:sz w:val="20"/>
          <w:szCs w:val="20"/>
        </w:rPr>
        <w:t xml:space="preserve"> Белгородской области</w:t>
      </w:r>
      <w:r w:rsidRPr="00954C0C">
        <w:rPr>
          <w:rFonts w:ascii="Arial" w:eastAsia="Arial Unicode MS" w:hAnsi="Arial" w:cs="Arial"/>
          <w:color w:val="000000"/>
          <w:sz w:val="20"/>
          <w:szCs w:val="20"/>
          <w:shd w:val="clear" w:color="auto" w:fill="FFFFFF"/>
          <w:lang w:eastAsia="ru-RU"/>
        </w:rPr>
        <w:t>, в частности по вопросам:</w:t>
      </w:r>
    </w:p>
    <w:p w:rsidR="00954C0C" w:rsidRPr="00954C0C" w:rsidRDefault="00954C0C" w:rsidP="00954C0C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Arial" w:eastAsia="Arial Unicode MS" w:hAnsi="Arial" w:cs="Arial"/>
          <w:color w:val="000000"/>
          <w:sz w:val="20"/>
          <w:szCs w:val="20"/>
          <w:shd w:val="clear" w:color="auto" w:fill="FFFFFF"/>
          <w:lang w:eastAsia="ru-RU"/>
        </w:rPr>
      </w:pPr>
      <w:r w:rsidRPr="00954C0C">
        <w:rPr>
          <w:rFonts w:ascii="Arial" w:eastAsia="Arial Unicode MS" w:hAnsi="Arial" w:cs="Arial"/>
          <w:color w:val="000000"/>
          <w:sz w:val="20"/>
          <w:szCs w:val="20"/>
          <w:shd w:val="clear" w:color="auto" w:fill="FFFFFF"/>
          <w:lang w:eastAsia="ru-RU"/>
        </w:rPr>
        <w:t>а) аренды муниципальных инвестиционных площадок и земельных участков, находящихся в муниципальной собственности;</w:t>
      </w:r>
    </w:p>
    <w:p w:rsidR="00954C0C" w:rsidRPr="00954C0C" w:rsidRDefault="00954C0C" w:rsidP="00954C0C">
      <w:pPr>
        <w:widowControl w:val="0"/>
        <w:tabs>
          <w:tab w:val="left" w:pos="1134"/>
          <w:tab w:val="left" w:pos="1560"/>
        </w:tabs>
        <w:spacing w:after="0" w:line="240" w:lineRule="auto"/>
        <w:ind w:firstLine="709"/>
        <w:jc w:val="both"/>
        <w:rPr>
          <w:rFonts w:ascii="Arial" w:eastAsia="Arial Unicode MS" w:hAnsi="Arial" w:cs="Arial"/>
          <w:color w:val="000000"/>
          <w:sz w:val="20"/>
          <w:szCs w:val="20"/>
          <w:shd w:val="clear" w:color="auto" w:fill="FFFFFF"/>
          <w:lang w:eastAsia="ru-RU"/>
        </w:rPr>
      </w:pPr>
      <w:proofErr w:type="gramStart"/>
      <w:r w:rsidRPr="00954C0C">
        <w:rPr>
          <w:rFonts w:ascii="Arial" w:eastAsia="Arial Unicode MS" w:hAnsi="Arial" w:cs="Arial"/>
          <w:color w:val="000000"/>
          <w:sz w:val="20"/>
          <w:szCs w:val="20"/>
          <w:shd w:val="clear" w:color="auto" w:fill="FFFFFF"/>
          <w:lang w:eastAsia="ru-RU"/>
        </w:rPr>
        <w:t>б)  получения</w:t>
      </w:r>
      <w:proofErr w:type="gramEnd"/>
      <w:r w:rsidRPr="00954C0C">
        <w:rPr>
          <w:rFonts w:ascii="Arial" w:eastAsia="Arial Unicode MS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финансовой поддержки;</w:t>
      </w:r>
    </w:p>
    <w:p w:rsidR="00954C0C" w:rsidRPr="00954C0C" w:rsidRDefault="00954C0C" w:rsidP="00954C0C">
      <w:pPr>
        <w:widowControl w:val="0"/>
        <w:tabs>
          <w:tab w:val="left" w:pos="1134"/>
          <w:tab w:val="left" w:pos="1560"/>
        </w:tabs>
        <w:spacing w:after="0" w:line="240" w:lineRule="auto"/>
        <w:ind w:firstLine="709"/>
        <w:jc w:val="both"/>
        <w:rPr>
          <w:rFonts w:ascii="Arial" w:eastAsia="Arial Unicode MS" w:hAnsi="Arial" w:cs="Arial"/>
          <w:color w:val="000000"/>
          <w:sz w:val="20"/>
          <w:szCs w:val="20"/>
          <w:shd w:val="clear" w:color="auto" w:fill="FFFFFF"/>
          <w:lang w:eastAsia="ru-RU"/>
        </w:rPr>
      </w:pPr>
      <w:proofErr w:type="gramStart"/>
      <w:r w:rsidRPr="00954C0C">
        <w:rPr>
          <w:rFonts w:ascii="Arial" w:eastAsia="Arial Unicode MS" w:hAnsi="Arial" w:cs="Arial"/>
          <w:color w:val="000000"/>
          <w:sz w:val="20"/>
          <w:szCs w:val="20"/>
          <w:shd w:val="clear" w:color="auto" w:fill="FFFFFF"/>
          <w:lang w:eastAsia="ru-RU"/>
        </w:rPr>
        <w:t>в)  подключения</w:t>
      </w:r>
      <w:proofErr w:type="gramEnd"/>
      <w:r w:rsidRPr="00954C0C">
        <w:rPr>
          <w:rFonts w:ascii="Arial" w:eastAsia="Arial Unicode MS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к объектам инфраструктуры.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Arial Unicode MS" w:hAnsi="Arial" w:cs="Arial"/>
          <w:sz w:val="20"/>
          <w:szCs w:val="20"/>
          <w:lang w:eastAsia="ru-RU"/>
        </w:rPr>
        <w:t xml:space="preserve">Кроме того, </w:t>
      </w:r>
      <w:r w:rsidRPr="00954C0C">
        <w:rPr>
          <w:rFonts w:ascii="Arial" w:eastAsia="Arial Unicode MS" w:hAnsi="Arial" w:cs="Arial"/>
          <w:color w:val="000000"/>
          <w:sz w:val="20"/>
          <w:szCs w:val="20"/>
          <w:lang w:eastAsia="ru-RU"/>
        </w:rPr>
        <w:t>субъектам малого и среднего предпринимательства</w:t>
      </w:r>
      <w:r w:rsidRPr="00954C0C">
        <w:rPr>
          <w:rFonts w:ascii="Arial" w:eastAsia="Arial Unicode MS" w:hAnsi="Arial" w:cs="Arial"/>
          <w:sz w:val="20"/>
          <w:szCs w:val="20"/>
          <w:lang w:eastAsia="ru-RU"/>
        </w:rPr>
        <w:t xml:space="preserve"> в рамках Программы «500/10000» предоставляются муниципальные преференции в виде предоставления земельных участков, находящихся в собственности Губкинского городского округа</w:t>
      </w:r>
      <w:r w:rsidRPr="00954C0C">
        <w:rPr>
          <w:rFonts w:ascii="Arial" w:eastAsia="Times New Roman" w:hAnsi="Arial" w:cs="Arial"/>
          <w:sz w:val="20"/>
          <w:szCs w:val="20"/>
        </w:rPr>
        <w:t xml:space="preserve"> Белгородской области</w:t>
      </w:r>
      <w:r w:rsidRPr="00954C0C">
        <w:rPr>
          <w:rFonts w:ascii="Arial" w:eastAsia="Arial Unicode MS" w:hAnsi="Arial" w:cs="Arial"/>
          <w:sz w:val="20"/>
          <w:szCs w:val="20"/>
          <w:lang w:eastAsia="ru-RU"/>
        </w:rPr>
        <w:t xml:space="preserve"> и государственная собственность на которые не разграничена, без торгов с размером арендной платы 0,01 % от кадастровой стоимости земельного участка в год на период строительства</w:t>
      </w:r>
      <w:r w:rsidRPr="00954C0C">
        <w:rPr>
          <w:rFonts w:ascii="Arial" w:eastAsia="Times New Roman" w:hAnsi="Arial" w:cs="Arial"/>
          <w:sz w:val="20"/>
          <w:szCs w:val="20"/>
        </w:rPr>
        <w:t>;</w:t>
      </w:r>
    </w:p>
    <w:p w:rsidR="00954C0C" w:rsidRPr="00954C0C" w:rsidRDefault="00954C0C" w:rsidP="00954C0C">
      <w:pPr>
        <w:tabs>
          <w:tab w:val="left" w:pos="142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– поддержка</w:t>
      </w:r>
      <w:r w:rsidRPr="00954C0C">
        <w:rPr>
          <w:rFonts w:ascii="Arial" w:eastAsia="Times New Roman" w:hAnsi="Arial" w:cs="Arial"/>
          <w:bCs/>
          <w:sz w:val="20"/>
          <w:szCs w:val="20"/>
        </w:rPr>
        <w:t xml:space="preserve"> субъектов малого и среднего предпринимательства в области инноваций и промышленного производства, что предусматривает </w:t>
      </w:r>
      <w:r w:rsidRPr="00954C0C">
        <w:rPr>
          <w:rFonts w:ascii="Arial" w:eastAsia="Times New Roman" w:hAnsi="Arial" w:cs="Arial"/>
          <w:sz w:val="20"/>
          <w:szCs w:val="20"/>
        </w:rPr>
        <w:t>стимулирование сотрудничества субъектов малого и среднего предпринимательства с научными организациями, организационную поддержку перспективных научных исследований и технологических разработок, популяризацию и поощрение положительных результатов деятельности инновационных предприятий, развитие промышленной зоны города Губкина (Южные Коробки);</w:t>
      </w:r>
    </w:p>
    <w:p w:rsidR="00954C0C" w:rsidRPr="00954C0C" w:rsidRDefault="00954C0C" w:rsidP="00954C0C">
      <w:pPr>
        <w:tabs>
          <w:tab w:val="left" w:pos="142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 xml:space="preserve">– </w:t>
      </w:r>
      <w:r w:rsidRPr="00954C0C">
        <w:rPr>
          <w:rFonts w:ascii="Arial" w:eastAsia="Times New Roman" w:hAnsi="Arial" w:cs="Arial"/>
          <w:bCs/>
          <w:sz w:val="20"/>
          <w:szCs w:val="20"/>
        </w:rPr>
        <w:t xml:space="preserve">информационная и консультационная поддержка субъектов малого и среднего предпринимательства, сокращение административных барьеров и защита прав предпринимателей, в том числе с помощью </w:t>
      </w:r>
      <w:r w:rsidRPr="00954C0C">
        <w:rPr>
          <w:rFonts w:ascii="Arial" w:eastAsia="Times New Roman" w:hAnsi="Arial" w:cs="Arial"/>
          <w:sz w:val="20"/>
          <w:szCs w:val="20"/>
        </w:rPr>
        <w:t>организации работы межведомственного координационного совета при главе администрации Губкинского городского округа  по защите интересов субъектов малого и среднего предприниматель</w:t>
      </w:r>
      <w:r w:rsidRPr="00954C0C">
        <w:rPr>
          <w:rFonts w:ascii="Arial" w:eastAsia="Times New Roman" w:hAnsi="Arial" w:cs="Arial"/>
          <w:sz w:val="20"/>
          <w:szCs w:val="20"/>
        </w:rPr>
        <w:softHyphen/>
        <w:t>ства, организации и проведения круглых столов с участием предпринимателей и их общественных объединений, проведения опросов субъектов малого бизнеса с целью определения его проблем и роли в социально - экономическом развитии городского округа;</w:t>
      </w:r>
    </w:p>
    <w:p w:rsidR="00954C0C" w:rsidRPr="00954C0C" w:rsidRDefault="00954C0C" w:rsidP="00954C0C">
      <w:pPr>
        <w:tabs>
          <w:tab w:val="left" w:pos="142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– развитие кадрового потенциала в сфере малого и среднего предпринимательства – посредством создания условий для повышения профессиональных знаний специалистов, относящихся к социально незащищенным группам населения, в области малого и среднего предпринимательства; оказания методической помощи субъектам малого и среднего предпринимательства по вопросам, связанным с защитой прав потребителей; организация консультационной деятельности по вопросам трудового законодательства;</w:t>
      </w:r>
    </w:p>
    <w:p w:rsidR="00954C0C" w:rsidRPr="00954C0C" w:rsidRDefault="00954C0C" w:rsidP="00954C0C">
      <w:pPr>
        <w:tabs>
          <w:tab w:val="left" w:pos="142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</w:rPr>
        <w:t>– повышение социальной ответственности бизнеса и развитие социального партнерства. Мероприятия направлены на совершенствование взаимодействия бизнеса и власти, повышение социальной ответственности малого и среднего предпринимательства и предусматривают оказание содействия развитию молодежного бизнеса; семейного бизнеса; малого бизнеса в сельских населенных пунктах городского округа; предпринимательской деятельности социально незащищенных категорий населения; ремесленной деятельности субъектов малого и среднего предпринимательства; туристического бизнеса. Предполагается оказывать содействие вовлечению работодателей – субъектов малого и среднего предпринимательства в переговорные процессы по заключению соглашений, коллективных договоров, созданию профсоюзных организаций с целью обеспечения социальных гарантий работающим, повышению ответственности работодателей за обеспечение работникам малых и средних предприятий необходимых условий охраны труда и социальных гарантий.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954C0C" w:rsidRPr="00954C0C" w:rsidRDefault="00954C0C" w:rsidP="00954C0C">
      <w:pPr>
        <w:tabs>
          <w:tab w:val="left" w:pos="142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right="-140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Прогноз конечных результатов подпрограммы 3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left="450" w:right="-14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993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В результате реализации подпрограммы 3 к 2026 году планируется дости</w:t>
      </w:r>
      <w:r w:rsidRPr="00954C0C">
        <w:rPr>
          <w:rFonts w:ascii="Arial" w:eastAsia="Times New Roman" w:hAnsi="Arial" w:cs="Arial"/>
          <w:sz w:val="20"/>
          <w:szCs w:val="20"/>
        </w:rPr>
        <w:softHyphen/>
        <w:t>жение следующих конечных результатов** (приложение №1 к Программе):</w:t>
      </w:r>
    </w:p>
    <w:p w:rsidR="00954C0C" w:rsidRPr="00954C0C" w:rsidRDefault="00954C0C" w:rsidP="00954C0C">
      <w:pPr>
        <w:widowControl w:val="0"/>
        <w:numPr>
          <w:ilvl w:val="0"/>
          <w:numId w:val="2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увеличение годового оборота малых и средних предприятий, в том числе по годам:</w:t>
      </w:r>
    </w:p>
    <w:p w:rsidR="00954C0C" w:rsidRPr="00954C0C" w:rsidRDefault="00954C0C" w:rsidP="00954C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2014 год – 12,27 млрд рублей;</w:t>
      </w:r>
    </w:p>
    <w:p w:rsidR="00954C0C" w:rsidRPr="00954C0C" w:rsidRDefault="00954C0C" w:rsidP="00954C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2015 год – 12,83 млрд рублей;</w:t>
      </w:r>
    </w:p>
    <w:p w:rsidR="00954C0C" w:rsidRPr="00954C0C" w:rsidRDefault="00954C0C" w:rsidP="00954C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2016 год – 17,28 млрд рублей;</w:t>
      </w:r>
    </w:p>
    <w:p w:rsidR="00954C0C" w:rsidRPr="00954C0C" w:rsidRDefault="00954C0C" w:rsidP="00954C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2017 год – 18,13 млрд рублей;</w:t>
      </w:r>
    </w:p>
    <w:p w:rsidR="00954C0C" w:rsidRPr="00954C0C" w:rsidRDefault="00954C0C" w:rsidP="00954C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2018 год – 19,02 млрд рублей;</w:t>
      </w:r>
    </w:p>
    <w:p w:rsidR="00954C0C" w:rsidRPr="00954C0C" w:rsidRDefault="00954C0C" w:rsidP="00954C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2019 год – 19,78 млрд рублей;</w:t>
      </w:r>
    </w:p>
    <w:p w:rsidR="00954C0C" w:rsidRPr="00954C0C" w:rsidRDefault="00954C0C" w:rsidP="00954C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2020 год – 20,40 млрд рублей;</w:t>
      </w:r>
    </w:p>
    <w:p w:rsidR="00954C0C" w:rsidRPr="00954C0C" w:rsidRDefault="00954C0C" w:rsidP="00954C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2021 год – 21,40 млрд рублей;</w:t>
      </w:r>
    </w:p>
    <w:p w:rsidR="00954C0C" w:rsidRPr="00954C0C" w:rsidRDefault="00954C0C" w:rsidP="00954C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2022 год – 22,80 млрд рублей;</w:t>
      </w:r>
    </w:p>
    <w:p w:rsidR="00954C0C" w:rsidRPr="00954C0C" w:rsidRDefault="00954C0C" w:rsidP="00954C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2023 год – 23,90 млрд рублей;</w:t>
      </w:r>
    </w:p>
    <w:p w:rsidR="00954C0C" w:rsidRPr="00954C0C" w:rsidRDefault="00954C0C" w:rsidP="00954C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2024 год – 25,00 млрд рублей;</w:t>
      </w:r>
    </w:p>
    <w:p w:rsidR="00954C0C" w:rsidRPr="00954C0C" w:rsidRDefault="00954C0C" w:rsidP="00954C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2025 год – 26,10 млрд рублей;</w:t>
      </w:r>
    </w:p>
    <w:p w:rsidR="00954C0C" w:rsidRPr="00954C0C" w:rsidRDefault="00954C0C" w:rsidP="00954C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2026 год – 27,30 млрд рублей;</w:t>
      </w:r>
    </w:p>
    <w:p w:rsidR="00954C0C" w:rsidRPr="00954C0C" w:rsidRDefault="00954C0C" w:rsidP="00954C0C">
      <w:pPr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 xml:space="preserve">достижение уровня доли занятых в малом и среднем бизнесе, включая ИП, в </w:t>
      </w:r>
      <w:r w:rsidRPr="00954C0C">
        <w:rPr>
          <w:rFonts w:ascii="Arial" w:eastAsia="Times New Roman" w:hAnsi="Arial" w:cs="Arial"/>
          <w:sz w:val="20"/>
          <w:szCs w:val="20"/>
        </w:rPr>
        <w:lastRenderedPageBreak/>
        <w:t>общей численности занятых к 2026 году 29,1%, в том числе по годам: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2014 год – 23,9%;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2015 год – 22,0%;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2016 год – 29,6%;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2017 год – 29,5%;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2018 год – 29,6%;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2019 год – 27,9%;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2020 год – 27,5%;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2021 год – 27,5%;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2022 год – 27,5%;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2023 год – 28,2%;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55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2024 год – 28,6%;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2025 год – 28,8%;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2026 год – 29,1%.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Реализация подпрограммы 3 будет способствовать повышению роли мало</w:t>
      </w:r>
      <w:r w:rsidRPr="00954C0C">
        <w:rPr>
          <w:rFonts w:ascii="Arial" w:eastAsia="Times New Roman" w:hAnsi="Arial" w:cs="Arial"/>
          <w:sz w:val="20"/>
          <w:szCs w:val="20"/>
        </w:rPr>
        <w:softHyphen/>
        <w:t>го и среднего предпринимательства в экономических процессах                      город</w:t>
      </w:r>
      <w:r w:rsidRPr="00954C0C">
        <w:rPr>
          <w:rFonts w:ascii="Arial" w:eastAsia="Times New Roman" w:hAnsi="Arial" w:cs="Arial"/>
          <w:sz w:val="20"/>
          <w:szCs w:val="20"/>
        </w:rPr>
        <w:softHyphen/>
        <w:t>ско</w:t>
      </w:r>
      <w:r w:rsidRPr="00954C0C">
        <w:rPr>
          <w:rFonts w:ascii="Arial" w:eastAsia="Times New Roman" w:hAnsi="Arial" w:cs="Arial"/>
          <w:sz w:val="20"/>
          <w:szCs w:val="20"/>
        </w:rPr>
        <w:softHyphen/>
        <w:t>го окру</w:t>
      </w:r>
      <w:r w:rsidRPr="00954C0C">
        <w:rPr>
          <w:rFonts w:ascii="Arial" w:eastAsia="Times New Roman" w:hAnsi="Arial" w:cs="Arial"/>
          <w:sz w:val="20"/>
          <w:szCs w:val="20"/>
        </w:rPr>
        <w:softHyphen/>
        <w:t>га, улучшению отраслевой структуры малого и среднего              пред</w:t>
      </w:r>
      <w:r w:rsidRPr="00954C0C">
        <w:rPr>
          <w:rFonts w:ascii="Arial" w:eastAsia="Times New Roman" w:hAnsi="Arial" w:cs="Arial"/>
          <w:sz w:val="20"/>
          <w:szCs w:val="20"/>
        </w:rPr>
        <w:softHyphen/>
        <w:t>при</w:t>
      </w:r>
      <w:r w:rsidRPr="00954C0C">
        <w:rPr>
          <w:rFonts w:ascii="Arial" w:eastAsia="Times New Roman" w:hAnsi="Arial" w:cs="Arial"/>
          <w:sz w:val="20"/>
          <w:szCs w:val="20"/>
        </w:rPr>
        <w:softHyphen/>
        <w:t>нима</w:t>
      </w:r>
      <w:r w:rsidRPr="00954C0C">
        <w:rPr>
          <w:rFonts w:ascii="Arial" w:eastAsia="Times New Roman" w:hAnsi="Arial" w:cs="Arial"/>
          <w:sz w:val="20"/>
          <w:szCs w:val="20"/>
        </w:rPr>
        <w:softHyphen/>
        <w:t>тельства и диверсификации экономики за счет развития                         производ</w:t>
      </w:r>
      <w:r w:rsidRPr="00954C0C">
        <w:rPr>
          <w:rFonts w:ascii="Arial" w:eastAsia="Times New Roman" w:hAnsi="Arial" w:cs="Arial"/>
          <w:sz w:val="20"/>
          <w:szCs w:val="20"/>
        </w:rPr>
        <w:softHyphen/>
        <w:t>ствен</w:t>
      </w:r>
      <w:r w:rsidRPr="00954C0C">
        <w:rPr>
          <w:rFonts w:ascii="Arial" w:eastAsia="Times New Roman" w:hAnsi="Arial" w:cs="Arial"/>
          <w:sz w:val="20"/>
          <w:szCs w:val="20"/>
        </w:rPr>
        <w:softHyphen/>
        <w:t>ных и инно</w:t>
      </w:r>
      <w:r w:rsidRPr="00954C0C">
        <w:rPr>
          <w:rFonts w:ascii="Arial" w:eastAsia="Times New Roman" w:hAnsi="Arial" w:cs="Arial"/>
          <w:sz w:val="20"/>
          <w:szCs w:val="20"/>
        </w:rPr>
        <w:softHyphen/>
        <w:t>ва</w:t>
      </w:r>
      <w:r w:rsidRPr="00954C0C">
        <w:rPr>
          <w:rFonts w:ascii="Arial" w:eastAsia="Times New Roman" w:hAnsi="Arial" w:cs="Arial"/>
          <w:sz w:val="20"/>
          <w:szCs w:val="20"/>
        </w:rPr>
        <w:softHyphen/>
        <w:t>ционных видов предпринимательской деятельности, росту занятости населения.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5. Ресурсное обеспечение подпрограммы 3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Предполагаемые объемы финансирования подпрограммы 3                                   на 2014-2026 годы, </w:t>
      </w:r>
      <w:r w:rsidRPr="00954C0C">
        <w:rPr>
          <w:rFonts w:ascii="Arial" w:eastAsia="Times New Roman" w:hAnsi="Arial" w:cs="Arial"/>
          <w:bCs/>
          <w:sz w:val="20"/>
          <w:szCs w:val="20"/>
          <w:lang w:val="en-US" w:eastAsia="ru-RU"/>
        </w:rPr>
        <w:t>I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этап: 2014-2020 годы, </w:t>
      </w:r>
      <w:r w:rsidRPr="00954C0C">
        <w:rPr>
          <w:rFonts w:ascii="Arial" w:eastAsia="Times New Roman" w:hAnsi="Arial" w:cs="Arial"/>
          <w:bCs/>
          <w:sz w:val="20"/>
          <w:szCs w:val="20"/>
          <w:lang w:val="en-US" w:eastAsia="ru-RU"/>
        </w:rPr>
        <w:t>II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этап: 2021-2026 годы реализации приведены в таблицах 1 и 2 соответственно этапам реализации подпрограммы.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Таблица 1</w:t>
      </w:r>
    </w:p>
    <w:p w:rsidR="00954C0C" w:rsidRPr="00954C0C" w:rsidRDefault="00954C0C" w:rsidP="00954C0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val="en-US"/>
        </w:rPr>
        <w:t>I</w:t>
      </w:r>
      <w:r w:rsidRPr="00954C0C">
        <w:rPr>
          <w:rFonts w:ascii="Arial" w:eastAsia="Times New Roman" w:hAnsi="Arial" w:cs="Arial"/>
          <w:sz w:val="20"/>
          <w:szCs w:val="20"/>
        </w:rPr>
        <w:t xml:space="preserve"> этап реализации подпрограммы 3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                                                        тыс. рублей</w:t>
      </w:r>
    </w:p>
    <w:tbl>
      <w:tblPr>
        <w:tblW w:w="963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23"/>
        <w:gridCol w:w="992"/>
        <w:gridCol w:w="940"/>
        <w:gridCol w:w="905"/>
        <w:gridCol w:w="837"/>
        <w:gridCol w:w="851"/>
        <w:gridCol w:w="992"/>
        <w:gridCol w:w="1001"/>
        <w:gridCol w:w="992"/>
      </w:tblGrid>
      <w:tr w:rsidR="00954C0C" w:rsidRPr="00954C0C" w:rsidTr="00CA7706">
        <w:trPr>
          <w:jc w:val="center"/>
        </w:trPr>
        <w:tc>
          <w:tcPr>
            <w:tcW w:w="21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75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Ресурсное обеспечение мероприятий</w:t>
            </w:r>
          </w:p>
        </w:tc>
      </w:tr>
      <w:tr w:rsidR="00954C0C" w:rsidRPr="00954C0C" w:rsidTr="00CA7706">
        <w:trPr>
          <w:jc w:val="center"/>
        </w:trPr>
        <w:tc>
          <w:tcPr>
            <w:tcW w:w="2123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Всего за 2014-2020 годы</w:t>
            </w:r>
          </w:p>
        </w:tc>
        <w:tc>
          <w:tcPr>
            <w:tcW w:w="6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 том числе по годам</w:t>
            </w:r>
          </w:p>
        </w:tc>
      </w:tr>
      <w:tr w:rsidR="00954C0C" w:rsidRPr="00954C0C" w:rsidTr="00CA7706">
        <w:trPr>
          <w:trHeight w:val="646"/>
          <w:jc w:val="center"/>
        </w:trPr>
        <w:tc>
          <w:tcPr>
            <w:tcW w:w="21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2020</w:t>
            </w:r>
          </w:p>
        </w:tc>
      </w:tr>
      <w:tr w:rsidR="00954C0C" w:rsidRPr="00954C0C" w:rsidTr="00CA7706">
        <w:trPr>
          <w:trHeight w:val="332"/>
          <w:jc w:val="center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6" w:firstLine="2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ind w:left="-177" w:right="-108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85360,412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ind w:left="-193" w:right="-73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 3093,512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4355,5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1141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17433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9324,6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34905,4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15107,4</w:t>
            </w:r>
          </w:p>
        </w:tc>
      </w:tr>
      <w:tr w:rsidR="00954C0C" w:rsidRPr="00954C0C" w:rsidTr="00CA7706">
        <w:trPr>
          <w:trHeight w:val="379"/>
          <w:jc w:val="center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6" w:firstLine="2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60222,85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2750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4050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860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6870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6453,65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27569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11670,2 </w:t>
            </w:r>
          </w:p>
        </w:tc>
      </w:tr>
      <w:tr w:rsidR="00954C0C" w:rsidRPr="00954C0C" w:rsidTr="00CA7706">
        <w:trPr>
          <w:trHeight w:val="329"/>
          <w:jc w:val="center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6" w:firstLine="2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7518,85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val="en-US" w:eastAsia="ru-RU"/>
              </w:rPr>
              <w:t>324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3412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1746,35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1169,5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490,0</w:t>
            </w:r>
          </w:p>
        </w:tc>
      </w:tr>
      <w:tr w:rsidR="00954C0C" w:rsidRPr="00954C0C" w:rsidTr="00CA7706">
        <w:trPr>
          <w:trHeight w:val="945"/>
          <w:jc w:val="center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6" w:firstLine="26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бюджет Губкинского городского округа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Белгородской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ind w:left="-25" w:right="-108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3175,112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19,512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61,5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151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462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,2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1643,9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689,0</w:t>
            </w:r>
          </w:p>
        </w:tc>
      </w:tr>
      <w:tr w:rsidR="00954C0C" w:rsidRPr="00954C0C" w:rsidTr="00CA7706">
        <w:trPr>
          <w:jc w:val="center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6" w:firstLine="26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ind w:left="-25" w:right="-108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14443,6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7000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662,4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4523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2258,2</w:t>
            </w:r>
          </w:p>
        </w:tc>
      </w:tr>
    </w:tbl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spacing w:after="0" w:line="36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>Таблица 2</w:t>
      </w:r>
    </w:p>
    <w:p w:rsidR="00954C0C" w:rsidRPr="00954C0C" w:rsidRDefault="00954C0C" w:rsidP="00954C0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  <w:lang w:val="en-US"/>
        </w:rPr>
        <w:t>II</w:t>
      </w:r>
      <w:r w:rsidRPr="00954C0C">
        <w:rPr>
          <w:rFonts w:ascii="Arial" w:eastAsia="Times New Roman" w:hAnsi="Arial" w:cs="Arial"/>
          <w:sz w:val="20"/>
          <w:szCs w:val="20"/>
        </w:rPr>
        <w:t xml:space="preserve"> этап реализации подпрограммы 3</w:t>
      </w:r>
    </w:p>
    <w:p w:rsidR="00954C0C" w:rsidRPr="00954C0C" w:rsidRDefault="00954C0C" w:rsidP="00954C0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sz w:val="20"/>
          <w:szCs w:val="20"/>
        </w:rPr>
        <w:t xml:space="preserve">                                                                                                                     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тыс. рублей</w:t>
      </w:r>
    </w:p>
    <w:tbl>
      <w:tblPr>
        <w:tblW w:w="98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4"/>
        <w:gridCol w:w="1450"/>
        <w:gridCol w:w="100"/>
        <w:gridCol w:w="1176"/>
        <w:gridCol w:w="100"/>
        <w:gridCol w:w="1034"/>
        <w:gridCol w:w="100"/>
        <w:gridCol w:w="1034"/>
        <w:gridCol w:w="100"/>
        <w:gridCol w:w="1175"/>
        <w:gridCol w:w="100"/>
        <w:gridCol w:w="1176"/>
        <w:gridCol w:w="100"/>
        <w:gridCol w:w="1067"/>
        <w:gridCol w:w="95"/>
        <w:gridCol w:w="886"/>
        <w:gridCol w:w="97"/>
      </w:tblGrid>
      <w:tr w:rsidR="00954C0C" w:rsidRPr="00954C0C" w:rsidTr="00CA7706">
        <w:trPr>
          <w:gridBefore w:val="1"/>
          <w:wBefore w:w="94" w:type="dxa"/>
          <w:trHeight w:val="177"/>
          <w:jc w:val="center"/>
        </w:trPr>
        <w:tc>
          <w:tcPr>
            <w:tcW w:w="1550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824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Ресурсное обеспечение мероприятий</w:t>
            </w:r>
          </w:p>
        </w:tc>
      </w:tr>
      <w:tr w:rsidR="00954C0C" w:rsidRPr="00954C0C" w:rsidTr="00CA7706">
        <w:trPr>
          <w:gridBefore w:val="1"/>
          <w:wBefore w:w="94" w:type="dxa"/>
          <w:trHeight w:val="177"/>
          <w:jc w:val="center"/>
        </w:trPr>
        <w:tc>
          <w:tcPr>
            <w:tcW w:w="155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Всего за 2021-2026 годы</w:t>
            </w:r>
          </w:p>
        </w:tc>
        <w:tc>
          <w:tcPr>
            <w:tcW w:w="69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 том числе по годам</w:t>
            </w:r>
          </w:p>
        </w:tc>
      </w:tr>
      <w:tr w:rsidR="00954C0C" w:rsidRPr="00954C0C" w:rsidTr="00CA7706">
        <w:trPr>
          <w:gridBefore w:val="1"/>
          <w:wBefore w:w="94" w:type="dxa"/>
          <w:trHeight w:val="177"/>
          <w:jc w:val="center"/>
        </w:trPr>
        <w:tc>
          <w:tcPr>
            <w:tcW w:w="155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2026</w:t>
            </w:r>
          </w:p>
        </w:tc>
      </w:tr>
      <w:tr w:rsidR="00954C0C" w:rsidRPr="00954C0C" w:rsidTr="00CA7706">
        <w:trPr>
          <w:gridAfter w:val="1"/>
          <w:wAfter w:w="97" w:type="dxa"/>
          <w:trHeight w:val="343"/>
          <w:jc w:val="center"/>
        </w:trPr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ind w:left="-25" w:right="-108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483,7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87,7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84,0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84,0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84,0</w:t>
            </w:r>
          </w:p>
        </w:tc>
      </w:tr>
      <w:tr w:rsidR="00954C0C" w:rsidRPr="00954C0C" w:rsidTr="00CA7706">
        <w:trPr>
          <w:gridAfter w:val="1"/>
          <w:wAfter w:w="97" w:type="dxa"/>
          <w:jc w:val="center"/>
        </w:trPr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       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0</w:t>
            </w:r>
          </w:p>
        </w:tc>
      </w:tr>
      <w:tr w:rsidR="00954C0C" w:rsidRPr="00954C0C" w:rsidTr="00CA7706">
        <w:trPr>
          <w:gridAfter w:val="1"/>
          <w:wAfter w:w="97" w:type="dxa"/>
          <w:trHeight w:val="455"/>
          <w:jc w:val="center"/>
        </w:trPr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            бюджет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954C0C" w:rsidRPr="00954C0C" w:rsidTr="00CA7706">
        <w:trPr>
          <w:gridAfter w:val="1"/>
          <w:wAfter w:w="97" w:type="dxa"/>
          <w:jc w:val="center"/>
        </w:trPr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бюджет Губкинского 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>городского округа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Белгородской области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ind w:left="-25" w:right="-108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483,7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87,7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84,0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84,0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84,0</w:t>
            </w:r>
          </w:p>
        </w:tc>
      </w:tr>
      <w:tr w:rsidR="00954C0C" w:rsidRPr="00954C0C" w:rsidTr="00CA7706">
        <w:trPr>
          <w:gridAfter w:val="1"/>
          <w:wAfter w:w="97" w:type="dxa"/>
          <w:jc w:val="center"/>
        </w:trPr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ind w:left="-25" w:right="-108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0</w:t>
            </w:r>
          </w:p>
        </w:tc>
      </w:tr>
    </w:tbl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Ресурсное обеспечение и прогнозная (справочная) оценка расходов на реализацию мероприятий подпрограммы 3 за счет средств бюджета Губкинского городского округа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>Белгородской области</w:t>
      </w: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по годам представлены в </w:t>
      </w:r>
      <w:proofErr w:type="gramStart"/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приложении  №</w:t>
      </w:r>
      <w:proofErr w:type="gramEnd"/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4 к Программе.</w:t>
      </w:r>
    </w:p>
    <w:p w:rsidR="00954C0C" w:rsidRPr="00954C0C" w:rsidRDefault="00954C0C" w:rsidP="00954C0C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Объем финансового обеспечения подпрограммы 3 подлежит ежегодному уточнению в рамках подготовки проекта муниципального правового акта о бюджете городского округа на очередной финансовый год и плановый </w:t>
      </w:r>
      <w:proofErr w:type="spellStart"/>
      <w:r w:rsidRPr="00954C0C">
        <w:rPr>
          <w:rFonts w:ascii="Arial" w:eastAsia="Times New Roman" w:hAnsi="Arial" w:cs="Arial"/>
          <w:bCs/>
          <w:sz w:val="20"/>
          <w:szCs w:val="20"/>
          <w:lang w:eastAsia="ru-RU"/>
        </w:rPr>
        <w:t>период.</w:t>
      </w:r>
      <w:r w:rsidRPr="00954C0C"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  <w:t>нача</w:t>
      </w:r>
      <w:proofErr w:type="spellEnd"/>
    </w:p>
    <w:p w:rsidR="00954C0C" w:rsidRPr="00954C0C" w:rsidRDefault="00954C0C" w:rsidP="00954C0C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  <w:proofErr w:type="spellStart"/>
      <w:r w:rsidRPr="00954C0C"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  <w:t>льника</w:t>
      </w:r>
      <w:proofErr w:type="spellEnd"/>
      <w:r w:rsidRPr="00954C0C"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  <w:t xml:space="preserve"> отдела инвестиций</w:t>
      </w: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Подпрограмма 4</w:t>
      </w:r>
    </w:p>
    <w:p w:rsidR="00954C0C" w:rsidRPr="00954C0C" w:rsidRDefault="00954C0C" w:rsidP="00954C0C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«Улучшение условий и охраны труда в Губкинском </w:t>
      </w:r>
    </w:p>
    <w:p w:rsidR="00954C0C" w:rsidRPr="00954C0C" w:rsidRDefault="00954C0C" w:rsidP="00954C0C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городском округе Белгородской области»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Calibri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Паспорт подпрограммы 4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Calibri" w:hAnsi="Arial" w:cs="Arial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4395"/>
        <w:gridCol w:w="4677"/>
      </w:tblGrid>
      <w:tr w:rsidR="00954C0C" w:rsidRPr="00954C0C" w:rsidTr="00CA7706">
        <w:tc>
          <w:tcPr>
            <w:tcW w:w="629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4395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0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0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Наименование подпрограммы</w:t>
            </w:r>
          </w:p>
        </w:tc>
        <w:tc>
          <w:tcPr>
            <w:tcW w:w="467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«Улучшение условий и охраны труда в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Губкинском  городском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округе Белгородской области»  (далее - подпрограмма 4)</w:t>
            </w:r>
          </w:p>
        </w:tc>
      </w:tr>
      <w:tr w:rsidR="00954C0C" w:rsidRPr="00954C0C" w:rsidTr="00CA7706">
        <w:tc>
          <w:tcPr>
            <w:tcW w:w="629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9" w:firstLine="7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lastRenderedPageBreak/>
              <w:t>1.</w:t>
            </w:r>
          </w:p>
        </w:tc>
        <w:tc>
          <w:tcPr>
            <w:tcW w:w="4395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Соисполнитель муниципальной программы, ответственный за подпрограмму 4</w:t>
            </w:r>
          </w:p>
        </w:tc>
        <w:tc>
          <w:tcPr>
            <w:tcW w:w="467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Администрация Губкинского городского округа в лице отдела по труду</w:t>
            </w:r>
          </w:p>
        </w:tc>
      </w:tr>
      <w:tr w:rsidR="00954C0C" w:rsidRPr="00954C0C" w:rsidTr="00CA7706">
        <w:tc>
          <w:tcPr>
            <w:tcW w:w="629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9" w:firstLine="7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395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Участники подпрограммы 4</w:t>
            </w:r>
          </w:p>
        </w:tc>
        <w:tc>
          <w:tcPr>
            <w:tcW w:w="467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Администрация Губкинского городского округа в лице отдела по труду</w:t>
            </w:r>
          </w:p>
        </w:tc>
      </w:tr>
      <w:tr w:rsidR="00954C0C" w:rsidRPr="00954C0C" w:rsidTr="00CA7706">
        <w:tc>
          <w:tcPr>
            <w:tcW w:w="629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9" w:firstLine="7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395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Цель подпрограммы 4</w:t>
            </w:r>
          </w:p>
        </w:tc>
        <w:tc>
          <w:tcPr>
            <w:tcW w:w="467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Снижение уровня </w:t>
            </w:r>
            <w:proofErr w:type="spellStart"/>
            <w:proofErr w:type="gramStart"/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производ-ственного</w:t>
            </w:r>
            <w:proofErr w:type="spellEnd"/>
            <w:proofErr w:type="gramEnd"/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травматизма и профессиональной заболеваемости работников у работодателей, осуществляющих деятельность на территории Губкинского городского округа Белгородской области</w:t>
            </w:r>
          </w:p>
        </w:tc>
      </w:tr>
      <w:tr w:rsidR="00954C0C" w:rsidRPr="00954C0C" w:rsidTr="00CA7706">
        <w:tc>
          <w:tcPr>
            <w:tcW w:w="629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9" w:firstLine="7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395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Задачи подпрограммы 4</w:t>
            </w:r>
          </w:p>
        </w:tc>
        <w:tc>
          <w:tcPr>
            <w:tcW w:w="467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Осуществление органами местного самоуправления полномочий в области охраны труда согласно действующему законодательству.</w:t>
            </w:r>
          </w:p>
        </w:tc>
      </w:tr>
      <w:tr w:rsidR="00954C0C" w:rsidRPr="00954C0C" w:rsidTr="00CA7706">
        <w:tc>
          <w:tcPr>
            <w:tcW w:w="629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9" w:firstLine="7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395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Сроки и этапы реализации подпрограммы 4</w:t>
            </w:r>
          </w:p>
        </w:tc>
        <w:tc>
          <w:tcPr>
            <w:tcW w:w="467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2024-2026 годы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</w:tr>
      <w:tr w:rsidR="00954C0C" w:rsidRPr="00954C0C" w:rsidTr="00CA7706">
        <w:tc>
          <w:tcPr>
            <w:tcW w:w="629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9" w:firstLine="7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395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Объем бюджетных ассигнований подпрограммы 4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467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Общий объем ресурсного обеспечения подпрограммы 4                     в 2024-2026 годах за счет всех источников финансирования составит 13,0 тыс. рублей, в том числе по годам: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  2024 год – 4,2 тыс. рублей;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  2025 год – 4,3 тыс. рублей;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  2026 год – 4,5 тыс. рублей.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Объем ресурсного обеспечения подпрограммы 4 за счет средств бюджета Губкинского городского округа Белгородской области составит 13,0 тыс. рублей, в том числе по годам: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2024 год – 4,2 тыс. рублей;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2025 год – 4,3 тыс. рублей;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2026 год – 4,5 тыс. рублей.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 Ресурсное обеспечение подпрограммы 4 за счет иных источников не предусмотрено.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 Объемы финансирования мероприятий подпрограммы 4 ежегодно подлежат уточнению при формировании бюджета на очередной финансовый год и плановый период.</w:t>
            </w:r>
          </w:p>
        </w:tc>
      </w:tr>
      <w:tr w:rsidR="00954C0C" w:rsidRPr="00954C0C" w:rsidTr="00CA7706">
        <w:tc>
          <w:tcPr>
            <w:tcW w:w="629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9" w:firstLine="7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395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Показатели конечных результатов реализации подпрограммы 4</w:t>
            </w:r>
          </w:p>
        </w:tc>
        <w:tc>
          <w:tcPr>
            <w:tcW w:w="467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1. 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тысячу работающих.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2. Численность пострадавших в результате несчастных случаев на производстве со смертельным исходом в расчете на 1 тысячу работающих.</w:t>
            </w:r>
          </w:p>
        </w:tc>
      </w:tr>
      <w:tr w:rsidR="00954C0C" w:rsidRPr="00954C0C" w:rsidTr="00CA7706">
        <w:tc>
          <w:tcPr>
            <w:tcW w:w="629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9" w:firstLine="7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395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Конечные результаты реализации подпрограммы 4</w:t>
            </w:r>
          </w:p>
        </w:tc>
        <w:tc>
          <w:tcPr>
            <w:tcW w:w="467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К концу 2026 года планируется: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1. Снижение численности пострадавших в результате несчастных случаев на производстве с утратой трудоспособности на                  1 рабочий день и более и со смертельным исходом в расчете                           на 1 тысячу работающих до 1,059 единиц.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2. Сокращение численности пострадавших в результате несчастных случаев на производстве 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 xml:space="preserve">со смертельным исходом в расчете на 1 тысячу работающих                                    до 0,118 единиц </w:t>
            </w:r>
          </w:p>
        </w:tc>
      </w:tr>
    </w:tbl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Calibri" w:hAnsi="Arial" w:cs="Arial"/>
          <w:sz w:val="20"/>
          <w:szCs w:val="20"/>
          <w:highlight w:val="yellow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1. Характеристика сферы реализации подпрограммы 4, описание</w:t>
      </w:r>
    </w:p>
    <w:p w:rsidR="00954C0C" w:rsidRPr="00954C0C" w:rsidRDefault="00954C0C" w:rsidP="00954C0C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основных проблем в указанной сфере и прогноз ее развития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Calibri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3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Базовым принципом государственной политики Российской Федерации в области охраны труда является обеспечение приоритета сохранения жизни и здоровья работников в процессе трудовой деятельности.</w:t>
      </w:r>
    </w:p>
    <w:p w:rsidR="00954C0C" w:rsidRPr="00954C0C" w:rsidRDefault="00954C0C" w:rsidP="00954C0C">
      <w:pPr>
        <w:spacing w:after="0" w:line="236" w:lineRule="auto"/>
        <w:ind w:right="20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bookmarkStart w:id="1" w:name="page32"/>
      <w:bookmarkEnd w:id="1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В соответствии с </w:t>
      </w:r>
      <w:hyperlink r:id="rId40" w:history="1">
        <w:r w:rsidRPr="00954C0C">
          <w:rPr>
            <w:rFonts w:ascii="Arial" w:eastAsia="Times New Roman" w:hAnsi="Arial" w:cs="Arial"/>
            <w:sz w:val="20"/>
            <w:szCs w:val="20"/>
            <w:lang w:eastAsia="ru-RU"/>
          </w:rPr>
          <w:t xml:space="preserve">пунктом 3 статьи 37 </w:t>
        </w:r>
      </w:hyperlink>
      <w:r w:rsidRPr="00954C0C">
        <w:rPr>
          <w:rFonts w:ascii="Arial" w:eastAsia="Times New Roman" w:hAnsi="Arial" w:cs="Arial"/>
          <w:sz w:val="20"/>
          <w:szCs w:val="20"/>
          <w:lang w:eastAsia="ru-RU"/>
        </w:rPr>
        <w:t>Конституции Российской Федерации каждый гражданин России имеет право на труд в условиях, отвечающих требованиям безопасности и гигиены.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18" w:lineRule="exact"/>
        <w:ind w:firstLine="6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37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Улучшение условий и охраны труда, сохранение здоровья работающего населения - чрезвычайно важная социально-экономическая задача. Неблагоприятные условия труда, производственный травматизм приводят к серьезным экономическим потерям, отрицательно влияют на состояние рынка труда, способствуют ухудшению демографической ситуации.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18" w:lineRule="exact"/>
        <w:ind w:firstLine="6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35" w:lineRule="auto"/>
        <w:ind w:right="20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Данные мониторинга численности пострадавших с утратой трудоспособности на один рабочий день и более на 1 тысячу работающих составил (коэффициент частоты травматизма):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1" w:lineRule="exact"/>
        <w:ind w:firstLine="6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numPr>
          <w:ilvl w:val="1"/>
          <w:numId w:val="39"/>
        </w:numPr>
        <w:tabs>
          <w:tab w:val="left" w:pos="1100"/>
        </w:tabs>
        <w:autoSpaceDE w:val="0"/>
        <w:autoSpaceDN w:val="0"/>
        <w:adjustRightInd w:val="0"/>
        <w:spacing w:after="0" w:line="238" w:lineRule="auto"/>
        <w:ind w:left="1100" w:hanging="391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в 2020 году – 1,059 (пострадавших);</w:t>
      </w:r>
    </w:p>
    <w:p w:rsidR="00954C0C" w:rsidRPr="00954C0C" w:rsidRDefault="00954C0C" w:rsidP="00954C0C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2" w:lineRule="exact"/>
        <w:ind w:hanging="391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numPr>
          <w:ilvl w:val="1"/>
          <w:numId w:val="39"/>
        </w:numPr>
        <w:tabs>
          <w:tab w:val="left" w:pos="1100"/>
        </w:tabs>
        <w:autoSpaceDE w:val="0"/>
        <w:autoSpaceDN w:val="0"/>
        <w:adjustRightInd w:val="0"/>
        <w:spacing w:after="0" w:line="0" w:lineRule="atLeast"/>
        <w:ind w:left="1100" w:hanging="391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в 2021 году – 1,134 (пострадавших);</w:t>
      </w:r>
    </w:p>
    <w:p w:rsidR="00954C0C" w:rsidRPr="00954C0C" w:rsidRDefault="00954C0C" w:rsidP="00954C0C">
      <w:pPr>
        <w:widowControl w:val="0"/>
        <w:numPr>
          <w:ilvl w:val="1"/>
          <w:numId w:val="39"/>
        </w:numPr>
        <w:tabs>
          <w:tab w:val="left" w:pos="1100"/>
        </w:tabs>
        <w:autoSpaceDE w:val="0"/>
        <w:autoSpaceDN w:val="0"/>
        <w:adjustRightInd w:val="0"/>
        <w:spacing w:after="0" w:line="238" w:lineRule="auto"/>
        <w:ind w:left="1100" w:hanging="391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в 2022 году – 1,179 (пострадавших);</w:t>
      </w:r>
    </w:p>
    <w:p w:rsidR="00954C0C" w:rsidRPr="00954C0C" w:rsidRDefault="00954C0C" w:rsidP="00954C0C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3" w:lineRule="exact"/>
        <w:ind w:hanging="391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numPr>
          <w:ilvl w:val="1"/>
          <w:numId w:val="39"/>
        </w:numPr>
        <w:shd w:val="clear" w:color="auto" w:fill="FFFFFF"/>
        <w:tabs>
          <w:tab w:val="left" w:pos="1100"/>
        </w:tabs>
        <w:autoSpaceDE w:val="0"/>
        <w:autoSpaceDN w:val="0"/>
        <w:adjustRightInd w:val="0"/>
        <w:spacing w:after="0" w:line="0" w:lineRule="atLeast"/>
        <w:ind w:left="1100" w:hanging="391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в 2023 году (оценочно) – 1,109 (пострадавших).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" w:lineRule="exact"/>
        <w:ind w:firstLine="6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tabs>
          <w:tab w:val="left" w:pos="932"/>
        </w:tabs>
        <w:autoSpaceDE w:val="0"/>
        <w:autoSpaceDN w:val="0"/>
        <w:adjustRightInd w:val="0"/>
        <w:spacing w:after="0" w:line="239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В общей структуре причин несчастных случаев на производстве более               70 процентов вызваны типичными причинами организационного характера: нарушения требований безопасности, неудовлетворительная организация производства работ, недостатки в обучении работников безопасности труда, нарушения трудовой дисциплины. По-прежнему велика доля морально и физически устаревшего оборудования, не соответствующего требованиям безопасности. </w:t>
      </w:r>
    </w:p>
    <w:p w:rsidR="00954C0C" w:rsidRPr="00954C0C" w:rsidRDefault="00954C0C" w:rsidP="00954C0C">
      <w:pPr>
        <w:widowControl w:val="0"/>
        <w:tabs>
          <w:tab w:val="left" w:pos="932"/>
        </w:tabs>
        <w:autoSpaceDE w:val="0"/>
        <w:autoSpaceDN w:val="0"/>
        <w:adjustRightInd w:val="0"/>
        <w:spacing w:after="0" w:line="239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Анализ причин производственного травматизма свидетельствует о недостаточном внимании работодателей к реконструкции и модернизации производства, соблюдению сроков проведения ремонта и замены устаревшего оборудования. Наряду с техническими причинами несчастных случаев на производстве, устранение которых требует значительных инвестиционных и материально-технических затрат, около половины несчастных случаев связаны </w:t>
      </w:r>
      <w:r w:rsidRPr="00954C0C">
        <w:rPr>
          <w:rFonts w:ascii="Arial" w:eastAsia="Times New Roman" w:hAnsi="Arial" w:cs="Arial"/>
          <w:sz w:val="20"/>
          <w:szCs w:val="20"/>
          <w:lang w:val="en-US" w:eastAsia="ru-RU"/>
        </w:rPr>
        <w:t>c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организацией труда - это неудовлетворительное обеспечение безопасности производства работ и рабочих мест, допуск к работе работников, не прошедших обучение и проверку знаний требований охраны труда, нарушение трудовой и производственной дисциплины. Во многих случаях неудовлетворительная</w:t>
      </w:r>
      <w:bookmarkStart w:id="2" w:name="page33"/>
      <w:bookmarkEnd w:id="2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организация труда и производства является следствием отсутствия в организациях современных систем управления охраной труда.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>Неудовлетворительное состояние условий труда, длительное воздействие вредных производственных факторов на организм работающих является основной причиной формирования у работников профессиональной патологии. В Губкинском городском округе Белгородской области согласно статистическим данным в 2019-2022 годах был зарегистрирован 81 случай.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 xml:space="preserve"> </w:t>
      </w:r>
      <w:r w:rsidRPr="00954C0C">
        <w:rPr>
          <w:rFonts w:ascii="Arial" w:eastAsia="Calibri" w:hAnsi="Arial" w:cs="Arial"/>
          <w:b/>
          <w:sz w:val="20"/>
          <w:szCs w:val="20"/>
          <w:lang w:eastAsia="ru-RU"/>
        </w:rPr>
        <w:t xml:space="preserve">Профессиональная заболеваемость в 2019-2023 годах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b/>
          <w:sz w:val="20"/>
          <w:szCs w:val="20"/>
          <w:lang w:eastAsia="ru-RU"/>
        </w:rPr>
        <w:t>на территории Губкинского городского округа Белгородской области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Calibri" w:hAnsi="Arial" w:cs="Arial"/>
          <w:sz w:val="20"/>
          <w:szCs w:val="20"/>
          <w:lang w:eastAsia="ru-RU"/>
        </w:rPr>
      </w:pP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1275"/>
        <w:gridCol w:w="1276"/>
        <w:gridCol w:w="1276"/>
        <w:gridCol w:w="1276"/>
        <w:gridCol w:w="1275"/>
      </w:tblGrid>
      <w:tr w:rsidR="00954C0C" w:rsidRPr="00954C0C" w:rsidTr="00CA7706">
        <w:trPr>
          <w:trHeight w:val="618"/>
        </w:trPr>
        <w:tc>
          <w:tcPr>
            <w:tcW w:w="3261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27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27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7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75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2023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(оценка)</w:t>
            </w:r>
          </w:p>
        </w:tc>
      </w:tr>
      <w:tr w:rsidR="00954C0C" w:rsidRPr="00954C0C" w:rsidTr="00CA7706">
        <w:trPr>
          <w:trHeight w:val="749"/>
        </w:trPr>
        <w:tc>
          <w:tcPr>
            <w:tcW w:w="3261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Количество работников с профессиональными заболеваниями, чел.</w:t>
            </w:r>
          </w:p>
        </w:tc>
        <w:tc>
          <w:tcPr>
            <w:tcW w:w="1275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7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2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3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76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tabs>
                <w:tab w:val="left" w:pos="269"/>
                <w:tab w:val="center" w:pos="426"/>
              </w:tabs>
              <w:autoSpaceDE w:val="0"/>
              <w:autoSpaceDN w:val="0"/>
              <w:adjustRightInd w:val="0"/>
              <w:spacing w:after="0" w:line="240" w:lineRule="auto"/>
              <w:ind w:firstLine="137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75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09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27</w:t>
            </w:r>
          </w:p>
        </w:tc>
      </w:tr>
    </w:tbl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Calibri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 xml:space="preserve">Анализ профессиональной заболеваемости, зарегистрированной на территории Губкинского городского округа в 2019-2022 годах, показал, что профессиональные заболевания зафиксированы в 4 </w:t>
      </w:r>
      <w:proofErr w:type="gramStart"/>
      <w:r w:rsidRPr="00954C0C">
        <w:rPr>
          <w:rFonts w:ascii="Arial" w:eastAsia="Calibri" w:hAnsi="Arial" w:cs="Arial"/>
          <w:sz w:val="20"/>
          <w:szCs w:val="20"/>
          <w:lang w:eastAsia="ru-RU"/>
        </w:rPr>
        <w:t xml:space="preserve">организациях:   </w:t>
      </w:r>
      <w:proofErr w:type="gramEnd"/>
      <w:r w:rsidRPr="00954C0C">
        <w:rPr>
          <w:rFonts w:ascii="Arial" w:eastAsia="Calibri" w:hAnsi="Arial" w:cs="Arial"/>
          <w:sz w:val="20"/>
          <w:szCs w:val="20"/>
          <w:lang w:eastAsia="ru-RU"/>
        </w:rPr>
        <w:t xml:space="preserve">                           АО «Лебединский ГОК», АО «Комбинат </w:t>
      </w:r>
      <w:proofErr w:type="spellStart"/>
      <w:r w:rsidRPr="00954C0C">
        <w:rPr>
          <w:rFonts w:ascii="Arial" w:eastAsia="Calibri" w:hAnsi="Arial" w:cs="Arial"/>
          <w:sz w:val="20"/>
          <w:szCs w:val="20"/>
          <w:lang w:eastAsia="ru-RU"/>
        </w:rPr>
        <w:t>КМАруда</w:t>
      </w:r>
      <w:proofErr w:type="spellEnd"/>
      <w:r w:rsidRPr="00954C0C">
        <w:rPr>
          <w:rFonts w:ascii="Arial" w:eastAsia="Calibri" w:hAnsi="Arial" w:cs="Arial"/>
          <w:sz w:val="20"/>
          <w:szCs w:val="20"/>
          <w:lang w:eastAsia="ru-RU"/>
        </w:rPr>
        <w:t>», ООО «</w:t>
      </w:r>
      <w:proofErr w:type="spellStart"/>
      <w:r w:rsidRPr="00954C0C">
        <w:rPr>
          <w:rFonts w:ascii="Arial" w:eastAsia="Calibri" w:hAnsi="Arial" w:cs="Arial"/>
          <w:sz w:val="20"/>
          <w:szCs w:val="20"/>
          <w:lang w:eastAsia="ru-RU"/>
        </w:rPr>
        <w:t>Рудстрой</w:t>
      </w:r>
      <w:proofErr w:type="spellEnd"/>
      <w:r w:rsidRPr="00954C0C">
        <w:rPr>
          <w:rFonts w:ascii="Arial" w:eastAsia="Calibri" w:hAnsi="Arial" w:cs="Arial"/>
          <w:sz w:val="20"/>
          <w:szCs w:val="20"/>
          <w:lang w:eastAsia="ru-RU"/>
        </w:rPr>
        <w:t>»,              ООО «</w:t>
      </w:r>
      <w:proofErr w:type="spellStart"/>
      <w:r w:rsidRPr="00954C0C">
        <w:rPr>
          <w:rFonts w:ascii="Arial" w:eastAsia="Calibri" w:hAnsi="Arial" w:cs="Arial"/>
          <w:sz w:val="20"/>
          <w:szCs w:val="20"/>
          <w:lang w:eastAsia="ru-RU"/>
        </w:rPr>
        <w:t>КМАрудоремонт</w:t>
      </w:r>
      <w:proofErr w:type="spellEnd"/>
      <w:r w:rsidRPr="00954C0C">
        <w:rPr>
          <w:rFonts w:ascii="Arial" w:eastAsia="Calibri" w:hAnsi="Arial" w:cs="Arial"/>
          <w:sz w:val="20"/>
          <w:szCs w:val="20"/>
          <w:lang w:eastAsia="ru-RU"/>
        </w:rPr>
        <w:t>». Большинство профессиональных заболеваний зафиксировано в АО «Лебединский ГОК» - 61 (76% от общего количества</w:t>
      </w:r>
      <w:proofErr w:type="gramStart"/>
      <w:r w:rsidRPr="00954C0C">
        <w:rPr>
          <w:rFonts w:ascii="Arial" w:eastAsia="Calibri" w:hAnsi="Arial" w:cs="Arial"/>
          <w:sz w:val="20"/>
          <w:szCs w:val="20"/>
          <w:lang w:eastAsia="ru-RU"/>
        </w:rPr>
        <w:t xml:space="preserve">),   </w:t>
      </w:r>
      <w:proofErr w:type="gramEnd"/>
      <w:r w:rsidRPr="00954C0C">
        <w:rPr>
          <w:rFonts w:ascii="Arial" w:eastAsia="Calibri" w:hAnsi="Arial" w:cs="Arial"/>
          <w:sz w:val="20"/>
          <w:szCs w:val="20"/>
          <w:lang w:eastAsia="ru-RU"/>
        </w:rPr>
        <w:t xml:space="preserve">               в АО «Комбинат </w:t>
      </w:r>
      <w:proofErr w:type="spellStart"/>
      <w:r w:rsidRPr="00954C0C">
        <w:rPr>
          <w:rFonts w:ascii="Arial" w:eastAsia="Calibri" w:hAnsi="Arial" w:cs="Arial"/>
          <w:sz w:val="20"/>
          <w:szCs w:val="20"/>
          <w:lang w:eastAsia="ru-RU"/>
        </w:rPr>
        <w:t>КМАруда</w:t>
      </w:r>
      <w:proofErr w:type="spellEnd"/>
      <w:r w:rsidRPr="00954C0C">
        <w:rPr>
          <w:rFonts w:ascii="Arial" w:eastAsia="Calibri" w:hAnsi="Arial" w:cs="Arial"/>
          <w:sz w:val="20"/>
          <w:szCs w:val="20"/>
          <w:lang w:eastAsia="ru-RU"/>
        </w:rPr>
        <w:t>» - 18 случаев (22%), ООО «</w:t>
      </w:r>
      <w:proofErr w:type="spellStart"/>
      <w:r w:rsidRPr="00954C0C">
        <w:rPr>
          <w:rFonts w:ascii="Arial" w:eastAsia="Calibri" w:hAnsi="Arial" w:cs="Arial"/>
          <w:sz w:val="20"/>
          <w:szCs w:val="20"/>
          <w:lang w:eastAsia="ru-RU"/>
        </w:rPr>
        <w:t>Рудстрой</w:t>
      </w:r>
      <w:proofErr w:type="spellEnd"/>
      <w:r w:rsidRPr="00954C0C">
        <w:rPr>
          <w:rFonts w:ascii="Arial" w:eastAsia="Calibri" w:hAnsi="Arial" w:cs="Arial"/>
          <w:sz w:val="20"/>
          <w:szCs w:val="20"/>
          <w:lang w:eastAsia="ru-RU"/>
        </w:rPr>
        <w:t>» - 1 (1%),                    ООО «</w:t>
      </w:r>
      <w:proofErr w:type="spellStart"/>
      <w:r w:rsidRPr="00954C0C">
        <w:rPr>
          <w:rFonts w:ascii="Arial" w:eastAsia="Calibri" w:hAnsi="Arial" w:cs="Arial"/>
          <w:sz w:val="20"/>
          <w:szCs w:val="20"/>
          <w:lang w:eastAsia="ru-RU"/>
        </w:rPr>
        <w:t>КМАрудоремонт</w:t>
      </w:r>
      <w:proofErr w:type="spellEnd"/>
      <w:r w:rsidRPr="00954C0C">
        <w:rPr>
          <w:rFonts w:ascii="Arial" w:eastAsia="Calibri" w:hAnsi="Arial" w:cs="Arial"/>
          <w:sz w:val="20"/>
          <w:szCs w:val="20"/>
          <w:lang w:eastAsia="ru-RU"/>
        </w:rPr>
        <w:t>» - 1 (1%).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14" w:lineRule="exact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16" w:lineRule="exact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38" w:lineRule="auto"/>
        <w:ind w:left="100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Сформированная областная система государственного управления охраной труда предоставила возможность министерству социальной защиты населения и труда </w:t>
      </w:r>
      <w:proofErr w:type="gramStart"/>
      <w:r w:rsidRPr="00954C0C">
        <w:rPr>
          <w:rFonts w:ascii="Arial" w:eastAsia="Times New Roman" w:hAnsi="Arial" w:cs="Arial"/>
          <w:sz w:val="20"/>
          <w:szCs w:val="20"/>
          <w:lang w:eastAsia="ru-RU"/>
        </w:rPr>
        <w:t>Белгородской  области</w:t>
      </w:r>
      <w:proofErr w:type="gramEnd"/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, органам местного самоуправления муниципальных образований решать основные задачи по улучшению условий и повышению безопасности труда - обеспечению охраны труда на всех уровнях. В </w:t>
      </w:r>
      <w:r w:rsidRPr="00954C0C">
        <w:rPr>
          <w:rFonts w:ascii="Arial" w:eastAsia="Times New Roman" w:hAnsi="Arial" w:cs="Arial"/>
          <w:sz w:val="20"/>
          <w:szCs w:val="20"/>
          <w:lang w:eastAsia="ru-RU"/>
        </w:rPr>
        <w:lastRenderedPageBreak/>
        <w:t>этой связи подпрограмма 4, являясь инструментом реализации государственной политики в области охраны труда на муниципальном уровне, позволяет планомерно проводить работу в области обеспечения охраны труда, предусматривать необходимые материальные и организационные ресурсы для реализации приоритетных мероприятий, направленных на достижение главной цели.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7" w:lineRule="exact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36" w:lineRule="auto"/>
        <w:ind w:left="100"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Реализация подпрограммы 4 организована путем выстраивания эффективных партнерских отношений с основными участниками системы управления охраной труда.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Calibri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2. Цель, задачи, сроки и этапы реализации подпрограммы 4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Calibri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>Приоритетами государственной политики в сфере реализации подпрограммы 4 является улучшение условий и охраны труда работников организаций, расположенных на территории Губкинского городского округа Белгородской области.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>Целью подпрограммы 4 является снижение уровня производственного травматизма и профессиональной заболеваемости работников у работодателей, осуществляющих деятельность на территории Губкинского городского округа Белгородской области.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>Для достижения поставленной цели необходимо решение следующей задачи: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 xml:space="preserve">- осуществление органами местного самоуправления полномочий в области охраны труда согласно действующему законодательству.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 xml:space="preserve">Реализация задачи осуществляется согласно </w:t>
      </w:r>
      <w:hyperlink r:id="rId41">
        <w:r w:rsidRPr="00954C0C">
          <w:rPr>
            <w:rFonts w:ascii="Arial" w:eastAsia="Calibri" w:hAnsi="Arial" w:cs="Arial"/>
            <w:sz w:val="20"/>
            <w:szCs w:val="20"/>
            <w:lang w:eastAsia="ru-RU"/>
          </w:rPr>
          <w:t>закону</w:t>
        </w:r>
      </w:hyperlink>
      <w:r w:rsidRPr="00954C0C">
        <w:rPr>
          <w:rFonts w:ascii="Arial" w:eastAsia="Calibri" w:hAnsi="Arial" w:cs="Arial"/>
          <w:sz w:val="20"/>
          <w:szCs w:val="20"/>
          <w:lang w:eastAsia="ru-RU"/>
        </w:rPr>
        <w:t xml:space="preserve"> Белгородской области от 28 июня 2010 года № 349 «О наделении органов местного самоуправления полномочиями в области охраны труда».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>Срок реализации подпрограммы 4 - 2024-2026 годы.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Arial" w:eastAsia="Calibri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3. Обоснование выделения системы мероприятий и краткое</w:t>
      </w:r>
    </w:p>
    <w:p w:rsidR="00954C0C" w:rsidRPr="00954C0C" w:rsidRDefault="00954C0C" w:rsidP="00954C0C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описание основных мероприятий подпрограммы 4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Calibri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>Мероприятия подпрограммы 4 сформированы исходя из законодательных требований, опыта реализации полномочий в области охраны труда в Губкинском городском округе Белгородской области. При разработке мероприятий учитывался опыт других муниципальных образований Белгородской области по реализации аналогичных подпрограмм.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>Особенностью подпрограммы 4 является организационно-методическая и координирующая направленность мероприятий. Это обусловлено спецификой государственного управления в области охраны труда.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>Для решения задачи 4 «Осуществление органами местного самоуправления полномочий в области охраны труда согласно действующему законодательству» необходима реализация следующих основных мероприятий: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>4.1. Организация и проведение Координационных советов, совещаний по вопросам улучшения условий и охраны труда в целях обмена опытом работы по обеспечению здоровых и безопасных условий труда.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>Данное мероприятие предусматривает: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>- организацию и проведение Координационных советов по охране труда;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>- организацию и проведение совещаний по вопросам улучшения условий и охраны труда.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>4.2. Организация и проведение конкурсов по вопросам охраны труда среди работодателей Губкинского городского округа Белгородской области, Дня охраны труда.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>Данное мероприятие предусматривает: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>- организацию и проведение конкурсов по вопросам охраны труда среди работодателей Губкинского городского округа Белгородской области;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>- организацию и проведение Дня охраны труда для работодателей Губкинского городского округа Белгородской области.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>4.3. Информирование работодателей через средства массовой информации о состоянии условий и охраны труда на территории Губкинского городского округа Белгородской области, об изменениях в трудовом законодательстве.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>Данное мероприятие предусматривает: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>- размещение в средствах массовой информации, на официальном сайте органов местного самоуправления информации о состоянии охраны труда в Губкинском городском округе Белгородской области, об изменениях в трудовом законодательстве.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>Муниципальной программой не предусмотрено финансирование основных мероприятий 4.1 и 4.3.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 xml:space="preserve">Система основных мероприятий подпрограммы 4 представлена в </w:t>
      </w:r>
      <w:hyperlink w:anchor="P2390">
        <w:r w:rsidRPr="00954C0C">
          <w:rPr>
            <w:rFonts w:ascii="Arial" w:eastAsia="Calibri" w:hAnsi="Arial" w:cs="Arial"/>
            <w:sz w:val="20"/>
            <w:szCs w:val="20"/>
            <w:lang w:eastAsia="ru-RU"/>
          </w:rPr>
          <w:t>приложении 1</w:t>
        </w:r>
      </w:hyperlink>
      <w:r w:rsidRPr="00954C0C">
        <w:rPr>
          <w:rFonts w:ascii="Arial" w:eastAsia="Calibri" w:hAnsi="Arial" w:cs="Arial"/>
          <w:sz w:val="20"/>
          <w:szCs w:val="20"/>
          <w:lang w:eastAsia="ru-RU"/>
        </w:rPr>
        <w:t xml:space="preserve"> к муниципальной программе.</w:t>
      </w:r>
    </w:p>
    <w:p w:rsidR="00954C0C" w:rsidRPr="00954C0C" w:rsidRDefault="00954C0C" w:rsidP="00954C0C">
      <w:pPr>
        <w:widowControl w:val="0"/>
        <w:tabs>
          <w:tab w:val="left" w:pos="387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ab/>
      </w:r>
    </w:p>
    <w:p w:rsidR="00954C0C" w:rsidRPr="00954C0C" w:rsidRDefault="00954C0C" w:rsidP="00954C0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4. Прогноз конечных результатов подпрограммы 4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Calibri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Arial" w:eastAsia="Calibri" w:hAnsi="Arial" w:cs="Arial"/>
          <w:color w:val="FF0000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>В результате реализации подпрограммы 4 к концу 2026 года планируется достижение следующих показателей конечного результата в сравнении: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>- снижение численности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тысячу работающих до 1,059 единиц.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Arial" w:eastAsia="Calibri" w:hAnsi="Arial" w:cs="Arial"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sz w:val="20"/>
          <w:szCs w:val="20"/>
          <w:lang w:eastAsia="ru-RU"/>
        </w:rPr>
        <w:t xml:space="preserve">Сведения о динамике показателей конечного результата подпрограммы 4 представлены в </w:t>
      </w:r>
      <w:hyperlink w:anchor="P2390">
        <w:r w:rsidRPr="00954C0C">
          <w:rPr>
            <w:rFonts w:ascii="Arial" w:eastAsia="Calibri" w:hAnsi="Arial" w:cs="Arial"/>
            <w:sz w:val="20"/>
            <w:szCs w:val="20"/>
            <w:lang w:eastAsia="ru-RU"/>
          </w:rPr>
          <w:t>приложении 1</w:t>
        </w:r>
      </w:hyperlink>
      <w:r w:rsidRPr="00954C0C">
        <w:rPr>
          <w:rFonts w:ascii="Arial" w:eastAsia="Calibri" w:hAnsi="Arial" w:cs="Arial"/>
          <w:sz w:val="20"/>
          <w:szCs w:val="20"/>
          <w:lang w:eastAsia="ru-RU"/>
        </w:rPr>
        <w:t xml:space="preserve"> к муниципальной программе.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Calibri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5. Ресурсное обеспечение подпрограммы 4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Общий объем финансирования подпрограммы 4 за 2024-2026 годы составит 13,0 тысяч рублей. Объемы и источники финансирования по годам реализации представлены в таблице 1.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>Таблица 1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Реализация подпрограммы 4</w:t>
      </w: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ind w:right="115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тыс. рублей</w:t>
      </w: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1849"/>
        <w:gridCol w:w="1417"/>
        <w:gridCol w:w="1418"/>
        <w:gridCol w:w="1417"/>
      </w:tblGrid>
      <w:tr w:rsidR="00954C0C" w:rsidRPr="00954C0C" w:rsidTr="00CA7706">
        <w:tc>
          <w:tcPr>
            <w:tcW w:w="3742" w:type="dxa"/>
            <w:vMerge w:val="restart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1849" w:type="dxa"/>
            <w:vMerge w:val="restart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Финансовые затраты на весь период реализации подпрограммы 4</w:t>
            </w:r>
          </w:p>
        </w:tc>
        <w:tc>
          <w:tcPr>
            <w:tcW w:w="4252" w:type="dxa"/>
            <w:gridSpan w:val="3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 том числе по годам реализации:</w:t>
            </w:r>
          </w:p>
        </w:tc>
      </w:tr>
      <w:tr w:rsidR="00954C0C" w:rsidRPr="00954C0C" w:rsidTr="00CA7706">
        <w:tc>
          <w:tcPr>
            <w:tcW w:w="3742" w:type="dxa"/>
            <w:vMerge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9" w:type="dxa"/>
            <w:vMerge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8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41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2026</w:t>
            </w:r>
          </w:p>
        </w:tc>
      </w:tr>
      <w:tr w:rsidR="00954C0C" w:rsidRPr="00954C0C" w:rsidTr="00CA7706">
        <w:tc>
          <w:tcPr>
            <w:tcW w:w="3742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849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41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418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41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4,5</w:t>
            </w:r>
          </w:p>
        </w:tc>
      </w:tr>
      <w:tr w:rsidR="00954C0C" w:rsidRPr="00954C0C" w:rsidTr="00CA7706">
        <w:tc>
          <w:tcPr>
            <w:tcW w:w="3742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том числе бюджет Губкинского городского округа Белгородской области</w:t>
            </w:r>
          </w:p>
        </w:tc>
        <w:tc>
          <w:tcPr>
            <w:tcW w:w="1849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41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418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41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4,5</w:t>
            </w:r>
          </w:p>
        </w:tc>
      </w:tr>
    </w:tbl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ind w:right="115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  <w:t>Н</w:t>
      </w:r>
    </w:p>
    <w:p w:rsidR="00954C0C" w:rsidRPr="00954C0C" w:rsidRDefault="00954C0C" w:rsidP="00954C0C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b/>
          <w:bCs/>
          <w:color w:val="FFFFFF"/>
          <w:sz w:val="20"/>
          <w:szCs w:val="20"/>
          <w:lang w:eastAsia="ru-RU"/>
        </w:rPr>
        <w:sectPr w:rsidR="00954C0C" w:rsidRPr="00954C0C" w:rsidSect="00954C0C">
          <w:headerReference w:type="even" r:id="rId42"/>
          <w:headerReference w:type="default" r:id="rId43"/>
          <w:headerReference w:type="first" r:id="rId44"/>
          <w:pgSz w:w="11909" w:h="16834"/>
          <w:pgMar w:top="1134" w:right="567" w:bottom="1134" w:left="1588" w:header="720" w:footer="720" w:gutter="0"/>
          <w:cols w:space="60"/>
          <w:noEndnote/>
          <w:titlePg/>
          <w:docGrid w:linePitch="272"/>
        </w:sectPr>
      </w:pP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left="9923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</w:rPr>
        <w:lastRenderedPageBreak/>
        <w:t>Приложение № 1</w:t>
      </w: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923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</w:rPr>
        <w:t>к муниципальной программе</w:t>
      </w: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498"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</w:rPr>
        <w:t>«</w:t>
      </w:r>
      <w:r w:rsidRPr="00954C0C">
        <w:rPr>
          <w:rFonts w:ascii="Arial" w:eastAsia="Times New Roman" w:hAnsi="Arial" w:cs="Arial"/>
          <w:b/>
          <w:bCs/>
          <w:sz w:val="20"/>
          <w:szCs w:val="20"/>
        </w:rPr>
        <w:t>Развитие экономического потенциала</w:t>
      </w: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498"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</w:rPr>
      </w:pPr>
      <w:r w:rsidRPr="00954C0C">
        <w:rPr>
          <w:rFonts w:ascii="Arial" w:eastAsia="Times New Roman" w:hAnsi="Arial" w:cs="Arial"/>
          <w:b/>
          <w:bCs/>
          <w:sz w:val="20"/>
          <w:szCs w:val="20"/>
        </w:rPr>
        <w:t>и формирование благоприятного</w:t>
      </w: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498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bCs/>
          <w:sz w:val="20"/>
          <w:szCs w:val="20"/>
        </w:rPr>
        <w:t>предпринимательского климата в Губкинском городском округе Белгородской области</w:t>
      </w:r>
      <w:r w:rsidRPr="00954C0C">
        <w:rPr>
          <w:rFonts w:ascii="Arial" w:eastAsia="Times New Roman" w:hAnsi="Arial" w:cs="Arial"/>
          <w:b/>
          <w:sz w:val="20"/>
          <w:szCs w:val="20"/>
        </w:rPr>
        <w:t>»</w:t>
      </w: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</w:rPr>
        <w:t xml:space="preserve">      </w:t>
      </w: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right="-172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</w:rPr>
        <w:t>Система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right="-172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</w:rPr>
        <w:t>основных мероприятий (мероприятий) и показателей муниципальной программы «</w:t>
      </w:r>
      <w:r w:rsidRPr="00954C0C">
        <w:rPr>
          <w:rFonts w:ascii="Arial" w:eastAsia="Times New Roman" w:hAnsi="Arial" w:cs="Arial"/>
          <w:b/>
          <w:bCs/>
          <w:sz w:val="20"/>
          <w:szCs w:val="20"/>
        </w:rPr>
        <w:t>Развитие экономического потенциала и формирование благоприятного предпринимательского климата в Губкинском городском округе Белгородской области</w:t>
      </w:r>
      <w:r w:rsidRPr="00954C0C">
        <w:rPr>
          <w:rFonts w:ascii="Arial" w:eastAsia="Times New Roman" w:hAnsi="Arial" w:cs="Arial"/>
          <w:b/>
          <w:sz w:val="20"/>
          <w:szCs w:val="20"/>
        </w:rPr>
        <w:t>»</w:t>
      </w:r>
    </w:p>
    <w:p w:rsidR="00954C0C" w:rsidRPr="00954C0C" w:rsidRDefault="00954C0C" w:rsidP="00954C0C">
      <w:pPr>
        <w:spacing w:after="0" w:line="240" w:lineRule="auto"/>
        <w:ind w:right="-172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spacing w:after="0" w:line="240" w:lineRule="auto"/>
        <w:ind w:right="-172"/>
        <w:jc w:val="center"/>
        <w:rPr>
          <w:rFonts w:ascii="Arial" w:eastAsia="Times New Roman" w:hAnsi="Arial" w:cs="Arial"/>
          <w:b/>
          <w:sz w:val="20"/>
          <w:szCs w:val="20"/>
          <w:lang w:val="en-US"/>
        </w:rPr>
      </w:pPr>
      <w:r w:rsidRPr="00954C0C">
        <w:rPr>
          <w:rFonts w:ascii="Arial" w:eastAsia="Times New Roman" w:hAnsi="Arial" w:cs="Arial"/>
          <w:b/>
          <w:sz w:val="20"/>
          <w:szCs w:val="20"/>
          <w:lang w:val="en-US"/>
        </w:rPr>
        <w:t>I</w:t>
      </w:r>
      <w:r w:rsidRPr="00954C0C">
        <w:rPr>
          <w:rFonts w:ascii="Arial" w:eastAsia="Times New Roman" w:hAnsi="Arial" w:cs="Arial"/>
          <w:b/>
          <w:sz w:val="20"/>
          <w:szCs w:val="20"/>
        </w:rPr>
        <w:t xml:space="preserve"> этап реализации Программы </w:t>
      </w:r>
    </w:p>
    <w:p w:rsidR="00954C0C" w:rsidRPr="00954C0C" w:rsidRDefault="00954C0C" w:rsidP="00954C0C">
      <w:pPr>
        <w:spacing w:after="0" w:line="240" w:lineRule="auto"/>
        <w:ind w:right="-172"/>
        <w:jc w:val="center"/>
        <w:rPr>
          <w:rFonts w:ascii="Arial" w:eastAsia="Times New Roman" w:hAnsi="Arial" w:cs="Arial"/>
          <w:b/>
          <w:sz w:val="20"/>
          <w:szCs w:val="20"/>
          <w:lang w:val="en-US"/>
        </w:rPr>
      </w:pPr>
    </w:p>
    <w:tbl>
      <w:tblPr>
        <w:tblW w:w="15735" w:type="dxa"/>
        <w:tblCellSpacing w:w="5" w:type="nil"/>
        <w:tblInd w:w="-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2977"/>
        <w:gridCol w:w="2268"/>
        <w:gridCol w:w="2693"/>
        <w:gridCol w:w="851"/>
        <w:gridCol w:w="850"/>
        <w:gridCol w:w="709"/>
        <w:gridCol w:w="709"/>
        <w:gridCol w:w="709"/>
        <w:gridCol w:w="850"/>
        <w:gridCol w:w="709"/>
        <w:gridCol w:w="709"/>
        <w:gridCol w:w="708"/>
      </w:tblGrid>
      <w:tr w:rsidR="00954C0C" w:rsidRPr="00954C0C" w:rsidTr="00CA7706">
        <w:trPr>
          <w:trHeight w:val="451"/>
          <w:tblHeader/>
          <w:tblCellSpacing w:w="5" w:type="nil"/>
        </w:trPr>
        <w:tc>
          <w:tcPr>
            <w:tcW w:w="993" w:type="dxa"/>
            <w:vMerge w:val="restart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№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пп</w:t>
            </w:r>
            <w:proofErr w:type="spellEnd"/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.</w:t>
            </w:r>
          </w:p>
        </w:tc>
        <w:tc>
          <w:tcPr>
            <w:tcW w:w="2977" w:type="dxa"/>
            <w:vMerge w:val="restart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Наименование муниципальной программы, подпрограмм, основных мероприятий</w:t>
            </w:r>
          </w:p>
        </w:tc>
        <w:tc>
          <w:tcPr>
            <w:tcW w:w="2268" w:type="dxa"/>
            <w:vMerge w:val="restart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2693" w:type="dxa"/>
            <w:vMerge w:val="restart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6804" w:type="dxa"/>
            <w:gridSpan w:val="9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Значения показателя конечного и непосредственного результатов по годам реализации</w:t>
            </w:r>
          </w:p>
        </w:tc>
      </w:tr>
      <w:tr w:rsidR="00954C0C" w:rsidRPr="00954C0C" w:rsidTr="00CA7706">
        <w:trPr>
          <w:trHeight w:val="357"/>
          <w:tblHeader/>
          <w:tblCellSpacing w:w="5" w:type="nil"/>
        </w:trPr>
        <w:tc>
          <w:tcPr>
            <w:tcW w:w="993" w:type="dxa"/>
            <w:vMerge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2012</w:t>
            </w:r>
          </w:p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базо</w:t>
            </w:r>
            <w:proofErr w:type="spellEnd"/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-вый</w:t>
            </w:r>
            <w:proofErr w:type="gramEnd"/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2013 </w:t>
            </w:r>
          </w:p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(оцен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ка)</w:t>
            </w:r>
          </w:p>
        </w:tc>
        <w:tc>
          <w:tcPr>
            <w:tcW w:w="709" w:type="dxa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2014 </w:t>
            </w:r>
          </w:p>
        </w:tc>
        <w:tc>
          <w:tcPr>
            <w:tcW w:w="709" w:type="dxa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2015 </w:t>
            </w:r>
          </w:p>
        </w:tc>
        <w:tc>
          <w:tcPr>
            <w:tcW w:w="709" w:type="dxa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2016 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2017 </w:t>
            </w:r>
          </w:p>
        </w:tc>
        <w:tc>
          <w:tcPr>
            <w:tcW w:w="709" w:type="dxa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2018 </w:t>
            </w:r>
          </w:p>
        </w:tc>
        <w:tc>
          <w:tcPr>
            <w:tcW w:w="709" w:type="dxa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2019 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2020 (итог)</w:t>
            </w:r>
          </w:p>
        </w:tc>
      </w:tr>
    </w:tbl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5735" w:type="dxa"/>
        <w:tblCellSpacing w:w="5" w:type="nil"/>
        <w:tblInd w:w="-91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2977"/>
        <w:gridCol w:w="2268"/>
        <w:gridCol w:w="2693"/>
        <w:gridCol w:w="851"/>
        <w:gridCol w:w="850"/>
        <w:gridCol w:w="709"/>
        <w:gridCol w:w="709"/>
        <w:gridCol w:w="709"/>
        <w:gridCol w:w="850"/>
        <w:gridCol w:w="709"/>
        <w:gridCol w:w="709"/>
        <w:gridCol w:w="708"/>
      </w:tblGrid>
      <w:tr w:rsidR="00954C0C" w:rsidRPr="00954C0C" w:rsidTr="00CA7706">
        <w:trPr>
          <w:trHeight w:val="362"/>
          <w:tblHeader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84" w:right="-22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  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13</w:t>
            </w:r>
          </w:p>
        </w:tc>
      </w:tr>
      <w:tr w:rsidR="00954C0C" w:rsidRPr="00954C0C" w:rsidTr="00CA7706">
        <w:trPr>
          <w:trHeight w:val="632"/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Муниципальная программа «</w:t>
            </w: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Развитие экономи</w:t>
            </w: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softHyphen/>
              <w:t xml:space="preserve">ческого потенциала </w:t>
            </w:r>
            <w:proofErr w:type="gramStart"/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  форми</w:t>
            </w: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softHyphen/>
              <w:t>ро</w:t>
            </w: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softHyphen/>
              <w:t>вание</w:t>
            </w:r>
            <w:proofErr w:type="gramEnd"/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благоприят</w:t>
            </w: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softHyphen/>
              <w:t>ного предпринима</w:t>
            </w: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softHyphen/>
              <w:t>тель</w:t>
            </w: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softHyphen/>
              <w:t>ского климата в Губкинском город</w:t>
            </w: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softHyphen/>
              <w:t>ском округе Белгородской области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»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округа (в лице управ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ле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ния экономики и ценовой политики,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управления потребительского рынка, бытовых услуг и защиты прав потребителей,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управ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ле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ния сель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хозяйства)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Показатель 1.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Коли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чес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во посадоч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ных мест в пред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ятиях общест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венного пита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ния,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8552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9521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9950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84" w:right="-2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  9360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9450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Показатель 2.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Обеспе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чен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ность торговыми пло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ща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дя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ми на 1 тысячу жите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лей, кв. 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538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557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602,0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625,0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641,7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658,3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680,0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691,6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Показатель 3.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Доля за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тых в малом                   и среднем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биз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се,   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             вклю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чая ИП, в                     об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щей численности заня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тых,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24,40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24,42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29,6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27,9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27,5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Подпрограмма 1 «</w:t>
            </w:r>
            <w:proofErr w:type="gramStart"/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Развитие  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lastRenderedPageBreak/>
              <w:t>общест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вен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ного</w:t>
            </w:r>
            <w:proofErr w:type="gramEnd"/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питания на территории             Губкинского городского округа Белгородской области»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Администрация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40" w:line="240" w:lineRule="auto"/>
              <w:ind w:left="67" w:hanging="6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</w:rPr>
              <w:lastRenderedPageBreak/>
              <w:t>Объем товарообо</w:t>
            </w:r>
            <w:r w:rsidRPr="00954C0C">
              <w:rPr>
                <w:rFonts w:ascii="Arial" w:eastAsia="Calibri" w:hAnsi="Arial" w:cs="Arial"/>
                <w:sz w:val="20"/>
                <w:szCs w:val="20"/>
              </w:rPr>
              <w:softHyphen/>
            </w:r>
            <w:r w:rsidRPr="00954C0C">
              <w:rPr>
                <w:rFonts w:ascii="Arial" w:eastAsia="Calibri" w:hAnsi="Arial" w:cs="Arial"/>
                <w:sz w:val="20"/>
                <w:szCs w:val="20"/>
              </w:rPr>
              <w:lastRenderedPageBreak/>
              <w:t>рота общественного пита</w:t>
            </w:r>
            <w:r w:rsidRPr="00954C0C">
              <w:rPr>
                <w:rFonts w:ascii="Arial" w:eastAsia="Calibri" w:hAnsi="Arial" w:cs="Arial"/>
                <w:sz w:val="20"/>
                <w:szCs w:val="20"/>
              </w:rPr>
              <w:softHyphen/>
              <w:t>ния, млн 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346,1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407,8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451,2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498,7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467,7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452,0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471,3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490,7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513,8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1.2. Оборот общест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вен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ного питания на ду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шу населения, тыс. 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3,37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3,74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4,15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4,4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40" w:line="240" w:lineRule="auto"/>
              <w:contextualSpacing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1.3. Количество поса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доч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ных мест в пред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ятиях общест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вен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ного пита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ния,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8552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9521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9950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84" w:right="-2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  9360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9450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1.4. Обеспеченность            насе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ления посадоч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ны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ми местами в предпри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тиях общественного питания на 1 тысячу жителей, ед.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70,7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79,0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81,0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81,5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82,5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82,5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83,0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80,3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81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2.1.</w:t>
            </w:r>
          </w:p>
        </w:tc>
        <w:tc>
          <w:tcPr>
            <w:tcW w:w="14742" w:type="dxa"/>
            <w:gridSpan w:val="12"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Задача 1. Повышение качества и культуры обслуживания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населения  Губкинского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городского округа Белгородской области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2.1.1.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Основное мероприятие 1.1. «Профессиональ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ная подготовка, переподготовка и повышение квалификации»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numPr>
                <w:ilvl w:val="2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1.1.1. Количество обучен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ных специа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лис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тов, 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1.1.2. Количество пред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ятий, внедрив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ших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форму обслужи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вания            </w:t>
            </w: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кей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теринг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(нарастающим итогом),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2.1.2.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Основное мероприятие 1.2. «Мероприятия, направленные на повышение уровня профессионального мастерства»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1.2.1. Количество приняв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ших участие, чел.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155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1.2.2. Количество предприятий, внедрив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ших новые методы обработки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продукции и новые блюда,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ед. (нарастающим итогом)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Подпрограмма 2 «Развитие торговли на территории Губкинского городского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Администрация Губкинского городского округа (в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2.1. Объем розничного товарооборота, млрд рублей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13,1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14,5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16,6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19,5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19,8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21,4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22,8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24,3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округа Белгородской области»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лице управления потребительского рынка, бытовых услуг и защиты прав потребителей)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2.2. Объем розничного товарооборота на душу населения, тыс. рублей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108,8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120,0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131,6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161,0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166,6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172,3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181,5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194,3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207,9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2.3. Торговая площадь, </w:t>
            </w: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тыс.кв.м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64,9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67,3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72,6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75,2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77,0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78,0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79,0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81,0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83,0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2.4. Обеспеченность тор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говыми площадями на 1 тысячу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жителей,  кв.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538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557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602,0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625,0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630,0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641,7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658,3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680,0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691,6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3.1.</w:t>
            </w:r>
          </w:p>
        </w:tc>
        <w:tc>
          <w:tcPr>
            <w:tcW w:w="14742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Задача 2. Повышение качества и культуры обслуживания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населения  Губкинского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городского округа Белгородской области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3.1.1.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Основное мероприятие 2.1. «Профессиональ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ная подготовка, переподготовка и повышение квалификации»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2.1.1. Количество обучаемых специалистов торговых предпри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ятий,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77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2.1.2. Количество предпри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ятий, внедривших новые технологии, формы и методы торговли (нарастаю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щим итогом),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3.1.2.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Основное мероприятие 2.2. «Мероприятия, направленные на повышение уровня профессионального мастерства»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Lines="60" w:after="144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2.2.1. Количество предпри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ятий, принявших участие в конкурсе,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Lines="60" w:after="144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2.2.2. Количество предприятий,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которые  расширили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и совершенствовали дополнитель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ные услуги (организа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ция работы отделов кулинарии, доставка товаров на дом, сборка и установ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ка крупно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габаритных товаров на дому, установ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ка сложнобытовой и компьютерной техни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ки, продажа товаров в рассрочку, заказ това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ров по каталогам), нарастающим итогом,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before="40" w:after="4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Подпрог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рамма 3 «Развитие и поддер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ж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ка субъ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ектов ма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ло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го и сред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не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го пред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прини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матель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ства в Губкин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ском городс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ком округе Белгородской области»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округа (в лице управления экономики и ценовой политики,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управления сельского хозяйства)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6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3.1. Оборот малых и средних предприятий в действующих ценах, млрд 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11,14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12,27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12,83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17,28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18,13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19,02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19,78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20,4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3.2. Доля занятых в 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лом и среднем бизнесе, включая ИП, в общей числен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нос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 занятых,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24,40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24,42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29,5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29,6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27,9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27,5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</w:t>
            </w:r>
          </w:p>
        </w:tc>
        <w:tc>
          <w:tcPr>
            <w:tcW w:w="14742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Задача 3. Обеспече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ние благоприятных условий для раз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вития и комп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лекс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ной поддер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жки субъектов мало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го и сред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го пред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мательства в це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лях повы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ше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ния его вклада в со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ци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аль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но-эконо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мическое разви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Губ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кинского городского округа Белгородской области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before="40" w:after="8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Основное 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3.1. «Мероприятие по поддержке субъек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тов малого и среднего предпринимательства в области ремесленной и выставочно-ярма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роч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ной деятельности»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город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округа (в лице управления эконо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ки и цено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вой политики, управ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ле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ния сель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хозяйства)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3.1.1. Количество действу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>ю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>щих субъектов малого и сред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>не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>го предприни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>ма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>тель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>ства на конец года,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3706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3328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3406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3408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3541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3282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2699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4.1.1.1.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before="40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3.1.1 «Организация выставочно-ярмарочной деятельности субъектов малого и сред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го предпринима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тель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ства, орга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зация участия субъек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тов малого и среднего предпринимательства в конферен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циях, форумах, заседаниях круглых столов, конкурсах предпринимателей по различ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ным номинациям»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3.1.1.1. Коли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чество субъектов малого и среднего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пред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тельства, участ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вовав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ших в выста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вочно-ярма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рочной дея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тель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сти, конферен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циях, фору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мах, заседа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ниях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круглых  сто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лов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, конкурсах пред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прини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лей по различным номи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циям,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4.1.1.2.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before="40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3.1.2. «Проведение ежегодного городского кон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курса «Губкин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ский предприни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тель», приуроченного к празд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нованию Дня россий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предпринима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тель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ства»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3.1.2.1. Количество организованных меро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ятий по праздно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ванию Дня россий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предприни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тельства,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4.1.1.3.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3.1.3. «Информационно-обра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зова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тельная подготовка жителей Губкинского городского округа Белгородской области к ведению предпринимательской деятельности»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3.1.3.1. Количество приняв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ших участие, 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4.1.1.4.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тие 3.1.4. </w:t>
            </w:r>
          </w:p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«Организация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и  прове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де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ние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на террито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рии Губкинско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го го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округа Белгородской области областных совещаний по развитию сфе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ры сельского хозяй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ства и за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тых в нем ЛПХ и субъек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тов малого и среднего </w:t>
            </w:r>
          </w:p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предпри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нимательства»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округа (в лице управления сель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хозяйства)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3.1.4.1. Коли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че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ство област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ных сове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ща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ний по разви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тию сфе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ры сельского хозяй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ства на территории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Губкин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городского округа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Белгородской области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4.1.1.5.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Мероприятие 3.1.5. «Организация мероприятий информационного характера в целях развития ТОР «Губкин» и привлечения новых резидентов»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3.1.5.1. Количество зарегистрированных резидентов ТОР «Губкин»,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Основное 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3.2. «Возмещение части процентной ста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в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ки по долгосрочным, средне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сроч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ным и крат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ко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сроч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ным креди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там, взятым малыми формами хозяйство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вания»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городского округа (в лице управления сельского хозяйства)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3.2.1. Количество про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суб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дированных кредитов КФХ и ЛПХ,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54C0C" w:rsidRPr="00954C0C" w:rsidTr="00CA7706">
        <w:trPr>
          <w:trHeight w:val="1243"/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4.1.3.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Основное 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3.3. «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Финансовая </w:t>
            </w:r>
          </w:p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под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>держ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 xml:space="preserve">ка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мало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го и среднего предпри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тельства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,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совершен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ствование инфраструктуры поддержки малого и среднего предприни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тельства в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Губкин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ском городском округе Белгородской области», в том числе в рамках федерального проекта «Акселерация субъектов малого и среднего предпринимательства», реализуемого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Администрация Губкинского городского округа (в лице управления экономики и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цено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вой политики)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3.3.1. Доля оборота малых и средних предприятий в общем обороте предпри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ятий и организаций город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го округа, %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8,17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11,3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11,0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3.3.2. Коли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чество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субъектов малого и среднего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пред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нимательства, получивших поддержку,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4.1.3.1.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Мероприя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тие 3.3.1. «Предоставление муници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паль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ных гарантий субъек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там ма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ло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го и среднего предпри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ни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мательства для обеспе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че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ния испол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нения их обязательств перед третьими лицами»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Губкинского городского округа (в лице управления экономики и цено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вой политики)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3.3.1.1. Предельные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рас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хо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ды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бюджета  Губкин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го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город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го окру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га 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Белгородской области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по исполнению гаран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тий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ных обяза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тельств в связи с нас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туп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лением гаран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тий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го случая,             тыс. руб. (не более указанной суммы в год)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4.1.3.2.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Мероприя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тие 3.3.2.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«Субсидирование части затрат субъектов малого и среднего предпринимательства (гранты) – производителей товаров, работ, услуг, предоставляемых на условиях долевого финансирования 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Губкинского городского округа (в лице управления экономики и цено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вой политики)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3.3.2.1. Количество субъектов малого и среднего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предпринимательства, получателей субсидии на условиях долевого финансирования 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4.1.3.3.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Мероприя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тие 3.3.3.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«Субсидирование (возмещение) части затрат субъектов малого и среднего предпринимательства, осуществляющих деятельность в сфере социального предпринимательства»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Губкинского городского округа (в лице управления экономики и цено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вой политики)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3.3.3.1. Коли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чество субъектов социального предпринимательства - субъектов малого и среднего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пред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нимательства, получа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телей субсидии,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4.1.3.4.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Мероприя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тие 3.3.4.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«Субсидирование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</w:t>
            </w:r>
            <w:proofErr w:type="gramStart"/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развития</w:t>
            </w:r>
            <w:proofErr w:type="gramEnd"/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либо модернизации производства товаров (работ, услуг)»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Губкинского городского округа (в лице управления экономики и цено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вой политики)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3.3.4.1. Коли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чество субъектов малого и среднего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пред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нимательства, получа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телей субсидии,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4.1.3.5.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Мероприя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тие 3.3.5.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«Субсидирование части затрат субъектов малого и среднего предпринимательства, связанных с уплатой лизинговых платежей и (или) первого взноса (аванса) по договору (договорам) лизинга, заключенному с российской лизинговой организацией в целях 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>создания и (или) развития либо модернизации производства товаров (работ, услуг)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>Администрация Губкинского городского округа (в лице управления экономики и цено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вой политики)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3.3.5.1. Коли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чество субъектов малого и среднего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пред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нимательства, получа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телей субсидии,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</w:tbl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left="9781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  <w:lang w:val="en-US"/>
        </w:rPr>
        <w:t>II</w:t>
      </w:r>
      <w:r w:rsidRPr="00954C0C">
        <w:rPr>
          <w:rFonts w:ascii="Arial" w:eastAsia="Times New Roman" w:hAnsi="Arial" w:cs="Arial"/>
          <w:b/>
          <w:sz w:val="20"/>
          <w:szCs w:val="20"/>
        </w:rPr>
        <w:t xml:space="preserve"> этап реализации Программы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</w:rPr>
      </w:pPr>
    </w:p>
    <w:tbl>
      <w:tblPr>
        <w:tblW w:w="15735" w:type="dxa"/>
        <w:tblCellSpacing w:w="5" w:type="nil"/>
        <w:tblInd w:w="-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35"/>
        <w:gridCol w:w="2552"/>
        <w:gridCol w:w="2268"/>
        <w:gridCol w:w="2976"/>
        <w:gridCol w:w="1134"/>
        <w:gridCol w:w="1134"/>
        <w:gridCol w:w="1134"/>
        <w:gridCol w:w="1134"/>
        <w:gridCol w:w="1134"/>
        <w:gridCol w:w="1134"/>
      </w:tblGrid>
      <w:tr w:rsidR="00954C0C" w:rsidRPr="00954C0C" w:rsidTr="00CA7706">
        <w:trPr>
          <w:trHeight w:val="451"/>
          <w:tblHeader/>
          <w:tblCellSpacing w:w="5" w:type="nil"/>
        </w:trPr>
        <w:tc>
          <w:tcPr>
            <w:tcW w:w="1135" w:type="dxa"/>
            <w:vMerge w:val="restart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№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пп</w:t>
            </w:r>
            <w:proofErr w:type="spellEnd"/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.</w:t>
            </w:r>
          </w:p>
        </w:tc>
        <w:tc>
          <w:tcPr>
            <w:tcW w:w="2552" w:type="dxa"/>
            <w:vMerge w:val="restart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Наименование муниципальной программы, подпрограмм, основных мероприятий</w:t>
            </w:r>
          </w:p>
        </w:tc>
        <w:tc>
          <w:tcPr>
            <w:tcW w:w="2268" w:type="dxa"/>
            <w:vMerge w:val="restart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2976" w:type="dxa"/>
            <w:vMerge w:val="restart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6804" w:type="dxa"/>
            <w:gridSpan w:val="6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Значения показателя конечного и непосредственного результатов по годам реализации</w:t>
            </w:r>
          </w:p>
        </w:tc>
      </w:tr>
      <w:tr w:rsidR="00954C0C" w:rsidRPr="00954C0C" w:rsidTr="00CA7706">
        <w:trPr>
          <w:trHeight w:val="357"/>
          <w:tblHeader/>
          <w:tblCellSpacing w:w="5" w:type="nil"/>
        </w:trPr>
        <w:tc>
          <w:tcPr>
            <w:tcW w:w="1135" w:type="dxa"/>
            <w:vMerge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2021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2022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2023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2024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2025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2026 </w:t>
            </w:r>
          </w:p>
        </w:tc>
      </w:tr>
    </w:tbl>
    <w:p w:rsidR="00954C0C" w:rsidRPr="00954C0C" w:rsidRDefault="00954C0C" w:rsidP="00954C0C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tbl>
      <w:tblPr>
        <w:tblW w:w="15735" w:type="dxa"/>
        <w:tblCellSpacing w:w="5" w:type="nil"/>
        <w:tblInd w:w="-91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35"/>
        <w:gridCol w:w="2552"/>
        <w:gridCol w:w="2268"/>
        <w:gridCol w:w="2976"/>
        <w:gridCol w:w="1134"/>
        <w:gridCol w:w="1134"/>
        <w:gridCol w:w="1134"/>
        <w:gridCol w:w="1134"/>
        <w:gridCol w:w="1134"/>
        <w:gridCol w:w="1134"/>
      </w:tblGrid>
      <w:tr w:rsidR="00954C0C" w:rsidRPr="00954C0C" w:rsidTr="00CA7706">
        <w:trPr>
          <w:trHeight w:val="56"/>
          <w:tblHeader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10</w:t>
            </w:r>
          </w:p>
        </w:tc>
      </w:tr>
      <w:tr w:rsidR="00954C0C" w:rsidRPr="00954C0C" w:rsidTr="00CA7706">
        <w:trPr>
          <w:trHeight w:val="632"/>
          <w:tblCellSpacing w:w="5" w:type="nil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Муниципальная программа «</w:t>
            </w: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Развитие </w:t>
            </w:r>
            <w:proofErr w:type="gramStart"/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экономи</w:t>
            </w: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softHyphen/>
              <w:t>ческого  потен</w:t>
            </w: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softHyphen/>
              <w:t>циала</w:t>
            </w:r>
            <w:proofErr w:type="gramEnd"/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 форми</w:t>
            </w: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softHyphen/>
              <w:t>ро</w:t>
            </w: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softHyphen/>
              <w:t>вание благоприят</w:t>
            </w: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softHyphen/>
              <w:t>ного предпринима</w:t>
            </w: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softHyphen/>
              <w:t>тель</w:t>
            </w: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softHyphen/>
              <w:t>ского климата в Губкинском город</w:t>
            </w: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softHyphen/>
              <w:t>ском округе Белгородской области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»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                  город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округа (в лице управ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ле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ния экономики и ценовой политики,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управления потребительского рынка, бытовых услуг и защиты прав потребителей, управления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сельского хозяйства)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Показатель 1.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Коли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чес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во посадоч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ных мест в пред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ятиях общест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венного пита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ния,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9470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9165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9175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9185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9200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Показатель 2.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Обеспе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чен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ность торговыми пло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ща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дя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ми на 1 тысячу жите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лей,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747,9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758,4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784,8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791,9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800,2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805,8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Показатель 3.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Доля за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тых в малом и среднем биз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се, вклю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чая ИП, в об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щей численности заня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тых,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29,1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Показатель 4.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Численность пострадавших в результате несчастных </w:t>
            </w:r>
            <w:proofErr w:type="spellStart"/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случа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ев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 производстве с утратой трудоспособности на 1 рабочий день и более и со смертельным исходом в расчете на 1 тысячу работающих,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1,107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1,083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1,059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Подпрограмма 1 «Развитие общест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вен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ного питания на территории Губкин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ского городского окру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га Белгородской области»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</w:rPr>
              <w:t xml:space="preserve">Объем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</w:rPr>
              <w:t>товаро</w:t>
            </w:r>
            <w:r w:rsidRPr="00954C0C">
              <w:rPr>
                <w:rFonts w:ascii="Arial" w:eastAsia="Calibri" w:hAnsi="Arial" w:cs="Arial"/>
                <w:sz w:val="20"/>
                <w:szCs w:val="20"/>
              </w:rPr>
              <w:softHyphen/>
              <w:t>обо</w:t>
            </w:r>
            <w:r w:rsidRPr="00954C0C">
              <w:rPr>
                <w:rFonts w:ascii="Arial" w:eastAsia="Calibri" w:hAnsi="Arial" w:cs="Arial"/>
                <w:sz w:val="20"/>
                <w:szCs w:val="20"/>
              </w:rPr>
              <w:softHyphen/>
              <w:t>ро</w:t>
            </w:r>
            <w:r w:rsidRPr="00954C0C">
              <w:rPr>
                <w:rFonts w:ascii="Arial" w:eastAsia="Calibri" w:hAnsi="Arial" w:cs="Arial"/>
                <w:sz w:val="20"/>
                <w:szCs w:val="20"/>
              </w:rPr>
              <w:softHyphen/>
              <w:t xml:space="preserve">та общественного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</w:rPr>
              <w:t>пи</w:t>
            </w:r>
            <w:r w:rsidRPr="00954C0C">
              <w:rPr>
                <w:rFonts w:ascii="Arial" w:eastAsia="Calibri" w:hAnsi="Arial" w:cs="Arial"/>
                <w:sz w:val="20"/>
                <w:szCs w:val="20"/>
              </w:rPr>
              <w:softHyphen/>
              <w:t>та</w:t>
            </w:r>
            <w:r w:rsidRPr="00954C0C">
              <w:rPr>
                <w:rFonts w:ascii="Arial" w:eastAsia="Calibri" w:hAnsi="Arial" w:cs="Arial"/>
                <w:sz w:val="20"/>
                <w:szCs w:val="20"/>
              </w:rPr>
              <w:softHyphen/>
              <w:t>ния, млн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926,2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990,5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1.2. Оборот общест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вен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ного питания на ду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шу населения, тыс.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8,8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1.3.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Количество  поса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доч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ных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мест в пред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ятиях общест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вен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ного пита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ния,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9470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9165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9175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9185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9200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1.4. Обеспеченность насе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ления посадоч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ны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ми местами в предпри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тиях общественного питания на 1 тысячу жителей, ед.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79,5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82,0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2.1.</w:t>
            </w:r>
          </w:p>
        </w:tc>
        <w:tc>
          <w:tcPr>
            <w:tcW w:w="1460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Задача 1. Повышение качества и культуры обслуживания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населения  Губкинского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городского округа Белгородской области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2.1.1.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Основное мероприятие 1.1. «Профессиональ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ная подготовка, переподготовка и повышение квалификации»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numPr>
                <w:ilvl w:val="2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1.1.1. Количество обучен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ных специа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лис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тов,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56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1.1.2. Количество пред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ятий, внедрив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ших форму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обслужи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вания  </w:t>
            </w: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кей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теринг</w:t>
            </w:r>
            <w:proofErr w:type="spellEnd"/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(нарастающим итогом),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2.1.2.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Основное мероприятие 1.2. «Мероприятия, направленные на повышение уровня профессионального мастерства»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1.2.1. Количество приняв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ших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участие,  чел.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185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1.2.2. Количество предприятий, внедрив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ших новые методы обработки продукции и новые блюда, ед. (нарастающим итогом)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Подпрограмма 2 «Развитие торговли на 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lastRenderedPageBreak/>
              <w:t>территории Губкинского городского округа Белгородской области»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Администрация Губкинского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2.1. Объем розничного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товарооборота,  млрд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38,5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2.2. Объем розничного товарооборота на душу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населения,  тыс.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222,2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242,7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320,9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343,6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tabs>
                <w:tab w:val="left" w:pos="30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2.3. Торговая площадь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,  </w:t>
            </w: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тыс.кв.м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90,3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2.4. Обеспеченность торговыми площадями на 1 тысячу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жителей,  кв.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747,9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758,4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784,8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791,9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800,2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805,8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3.1.</w:t>
            </w:r>
          </w:p>
        </w:tc>
        <w:tc>
          <w:tcPr>
            <w:tcW w:w="14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Задача 2. Повышение качества и культуры обслуживания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населения  Губкинского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городского округа Белгородской области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3.1.1.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Основное мероприятие 2.1. «Профессиональ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ная подготовка, переподготовка и повышение квалификации»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2.1.1. Количество обучаемых специалистов торговых предприятий,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91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2.1.2. Количество предпри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ятий, внедривших новые технологии, формы и методы торговли (нарастающим итогом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),  ед.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41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3.1.2.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Основное мероприятие 2.2. «Мероприятия, направленные на повышение уровня профессионального мастерства»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   город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2.2.1. Количество предприятий, принявших участие в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конкурсе,  ед.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2.2.2. Количество предприятий,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которые  расширили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и совершенствовали дополнительные услуги (организация работы отделов кулинарии, доставка товаров на дом, сборка и установка крупногабаритных товаров на дому, установка сложнобытовой и компьютерной техники, продажа товаров в рассрочку, заказ товаров по каталогам), нарастающим итогом, 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Подпрограмма 3 «Развитие и поддержка субъектов малого и среднего предприни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lastRenderedPageBreak/>
              <w:t>мательства в Губкин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ском городском округе Белгородской области»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Администрация Губкинского            городского округа (в лице управления экономики и ценовой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политики,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управления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сельского хозяйства)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3.1. Оборот малых и средних предприятий в действующих ценах, млрд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27,3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3.2. Доля занятых в малом и среднем бизнесе, включая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ИП,  в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общей численности занятых,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27,5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29,1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</w:t>
            </w:r>
          </w:p>
        </w:tc>
        <w:tc>
          <w:tcPr>
            <w:tcW w:w="14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Задача 3. Обеспечение благоприятных условий для развития и комплексной поддержки субъектов малого и среднего предпринимательства в целях повышения его вклада в социально-экономическое развитие Губкинского городского округа Белгородской области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Основное мероприятие 3.1. «Мероприятие по поддержке субъектов малого и среднего предпринимательства в области ремесленной и выставочно-ярмарочной деятельности»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округа (в лице управления            экономи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и и           ценовой политики, управления              сельского хозяйства)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3.1. Количество действующих субъектов малого и среднего предпринимательства на конец года,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4150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2563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2585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2615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2645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2675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4.1.1.1.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3.1.1 «Организация выставочно-ярмарочной деятельности субъектов малого и сред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го предпринима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тель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ства, орга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зация участия субъек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тов малого и среднего предпринимательства в конферен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циях, форумах, заседаниях круглых столов, конкурсах предпринимателей по различ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ным номинациям»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3.1.1.1. Коли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чество субъектов малого и среднего пред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тельства, участ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вовав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ших в выста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вочно -  ярма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рочной дея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тель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сти, конферен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циях, фору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мах, заседа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ниях круглых сто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лов, кон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курсах пред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прини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лей по различным номи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циям,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4.1.1.2.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3.1.2. «Проведение ежегодного городского кон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курса «Губкин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ский предприни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тель», приуроченного к празд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нованию Дня россий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предпринима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тель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ства»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3.1.2.1. Количество организованных меро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ятий по праздно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ванию Дня россий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ского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предприни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тельства,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4.1.1.3.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3.1.3. «Информационно-обра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зова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тельная подготовка жителей Губкинского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городского округа Белгородской области к ведению предпринимательской деятельности»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Администрация Губкинского городского округа (в лице управления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экономики и ценовой политики)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3.1.3.1. Количество приняв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ших участие,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4.1.1.4.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тие 3.1.4. </w:t>
            </w:r>
          </w:p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«Организация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и  прове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де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ние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на террито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рии Губкинско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го го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округа Белгородской области областных совещаний по развитию сфе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ры сельского хозяй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ства и за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тых в нем ЛПХ и субъек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тов малого и среднего предпринимательства»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округа (в лице управления сель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хозяйства)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3.1.4.1. Коли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че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ство област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ных сове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ща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ний по разви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тию сфе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ры сельского хозяй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ства на территории Губкин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городского округа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Белгородской области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4.1.1.5.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Мероприятие 3.1.5. «Организация мероприятий информационного характера в целях развития ТОР «Губкин» и привлечения новых резидентов»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3.1.5.1. Количество </w:t>
            </w: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зарегстрированных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резидентов ТОР Губкин»,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Основное 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3.2. «Возмещение части процентной ста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в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ки по долгосрочным, средне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сроч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ным и крат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ко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сроч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ным креди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там, взятым малыми формами хозяйство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вания»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городского округа (в лице управления сельского хозяйства)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3.2.1. Количество просубсидированных кредитов КФХ и ЛПХ,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4.1.3.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Основное 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3.3. «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Финансовая </w:t>
            </w:r>
          </w:p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под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>держ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 xml:space="preserve">ка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мало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го и среднего предпри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тельства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,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совершен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ствование инфраструктуры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поддержки малого и среднего предприни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тельства в Губкин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ском городском округе Белгородской области», в том числе в рамках федерального проекта «Акселерация субъектов малого и среднего предпринимательства», реализуемого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Администрация Губкинского городского округа (в лице управления экономики и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цено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вой политики)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3.3.1. Доля оборота малых и средних предприятий в общем обороте предпри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ятий и организаций город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го округа,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11,8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3.3.2. Коли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чество субъектов малого и среднего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предпринимательства, получивших поддержку,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4.1.3.1.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Мероприя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тие 3.3.1. «Предоставление муници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паль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ных гарантий субъек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там ма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ло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го и среднего предпри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ни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мательства для обеспе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че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ния испол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нения их обязательств перед третьими лицами»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Губкинского городского округа (в лице управления экономики и цено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вой политики)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3.3.1.1. Предельные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рас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хо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ды бюджета Губкин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го город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го окру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га 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Белгородской области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по исполнению гаран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тий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ных обяза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тельств в связи с нас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туп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лением гаран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тий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го случая, тыс. руб. (не более указанной суммы в год)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4.1.3.2.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Мероприя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тие 3.3.2.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«Субсидирование части затрат субъектов малого и среднего предпринимательства (гранты) – производителей товаров, работ, услуг, предоставляемых на условиях долевого финансирования целевых расходов по уплате первого взноса 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>(аванса) при заключении договора лизинга оборудования, выплатами по передаче прав на франшизу (паушальный взнос)»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>Администрация Губкинского городского округа (в лице управления экономики и цено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вой политики)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3.3.2.1. Количество субъектов малого и среднего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предпринимательства, получателей субсидии на условиях долевого финансирования 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4.1.3.3.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Мероприя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тие 3.3.3.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«Субсидирование (возмещение) части затрат субъектов малого и среднего предпринимательства, осуществляющих деятельность в сфере социального предпринимательства»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Губкинского городского округа (в лице управления экономики и цено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вой политики)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3.3.3.1. Коли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чество субъектов социального предпринимательства - субъектов малого и среднего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пред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нимательства, получа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телей субсидии,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4.1.3.4.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Мероприя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тие 3.3.4.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«Субсидирование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</w:t>
            </w:r>
            <w:proofErr w:type="gramStart"/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развития</w:t>
            </w:r>
            <w:proofErr w:type="gramEnd"/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либо модернизации производства товаров (работ, услуг)»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Губкинского городского округа (в лице управления экономики и цено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вой политики)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3.3.4.1. Коли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чество субъектов малого и среднего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пред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нимательства, получа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телей субсидии,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4.1.3.5.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Мероприя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тие 3.3.5.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>«Субсидирование части затрат субъектов малого и среднего предпринимательства, связанных с уплатой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 xml:space="preserve">Администрация 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>Губкинского городского округа (в лице управления экономики и цено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вой политики)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3.3.5.1. Коли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чество субъектов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малого и среднего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пред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нимательства, получа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телей субсидии,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tabs>
                <w:tab w:val="center" w:pos="492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ab/>
              <w:t>5.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Подпрограмма 4 «Улучшение условий и охраны труда в Губкинском городском округе Белгородской области»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Администрация Губкинского городского округа (в лице отдела по труду)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тысячу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работаю-</w:t>
            </w: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щих</w:t>
            </w:r>
            <w:proofErr w:type="spellEnd"/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1,059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tabs>
                <w:tab w:val="center" w:pos="492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Численность пострадавших в результате несчастных случаев на производстве со смертельным исходом в расчете на 1 тыс. работающих,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0,118</w:t>
            </w:r>
          </w:p>
        </w:tc>
      </w:tr>
      <w:tr w:rsidR="00954C0C" w:rsidRPr="00954C0C" w:rsidTr="00CA7706">
        <w:trPr>
          <w:trHeight w:val="349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5.1.</w:t>
            </w:r>
          </w:p>
        </w:tc>
        <w:tc>
          <w:tcPr>
            <w:tcW w:w="14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Задача 4. Осуществление органами местного самоуправления полномочий в области охраны труда согласно действующему законодательству</w:t>
            </w:r>
          </w:p>
        </w:tc>
      </w:tr>
      <w:tr w:rsidR="00954C0C" w:rsidRPr="00954C0C" w:rsidTr="00CA7706">
        <w:trPr>
          <w:trHeight w:val="1596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tabs>
                <w:tab w:val="center" w:pos="492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5.1.1.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 «Организация и проведение Координационных советов, совещаний по вопросам улучшения условий и охраны труда в целях обмена опытом 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работы по обеспечению здоровых и безопасных условий труда»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Администрация Губкинского городского округа (в лице отдела по труду)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Координационных советов, совещаний по вопросам улучшения условий и охраны труда,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</w:tr>
      <w:tr w:rsidR="00954C0C" w:rsidRPr="00954C0C" w:rsidTr="00CA7706">
        <w:trPr>
          <w:trHeight w:val="1596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tabs>
                <w:tab w:val="center" w:pos="492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5.1.2.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Основное мероприятие «Организация и проведение конкурсов по вопросам охраны труда среди работодателей Губкинского городского округа Белгородской области, Дня охраны труда»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Администрация Губкинского городского округа (в лице отдела по труду)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конкурсов по вопросам охраны труда среди работодателей Губкинского городского округа, Дня охраны труда,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</w:tr>
      <w:tr w:rsidR="00954C0C" w:rsidRPr="00954C0C" w:rsidTr="00CA7706">
        <w:trPr>
          <w:trHeight w:val="1596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tabs>
                <w:tab w:val="center" w:pos="492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5.1.3.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мероприятие «Информирование работодателей через средства массовой информации о состоянии условий и охраны труда на территории Губкинского городского округа Белгородской области, об изменениях в трудовом законодательстве»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Администрация Губкинского городского округа (в лице отдела по труду)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публикаций, размещенных в средствах массовой информации, о состоянии условий и охраны труда в организациях Губкинского городского округа, об изменениях в трудовом законодательстве,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</w:tr>
    </w:tbl>
    <w:p w:rsidR="00954C0C" w:rsidRPr="00954C0C" w:rsidRDefault="00954C0C" w:rsidP="00954C0C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b/>
          <w:color w:val="FFFFFF"/>
          <w:sz w:val="20"/>
          <w:szCs w:val="20"/>
        </w:rPr>
      </w:pPr>
      <w:proofErr w:type="gramStart"/>
      <w:r w:rsidRPr="00954C0C">
        <w:rPr>
          <w:rFonts w:ascii="Arial" w:eastAsia="Times New Roman" w:hAnsi="Arial" w:cs="Arial"/>
          <w:b/>
          <w:color w:val="FFFFFF"/>
          <w:sz w:val="20"/>
          <w:szCs w:val="20"/>
        </w:rPr>
        <w:t>.о.</w:t>
      </w:r>
      <w:proofErr w:type="gramEnd"/>
      <w:r w:rsidRPr="00954C0C">
        <w:rPr>
          <w:rFonts w:ascii="Arial" w:eastAsia="Times New Roman" w:hAnsi="Arial" w:cs="Arial"/>
          <w:b/>
          <w:color w:val="FFFFFF"/>
          <w:sz w:val="20"/>
          <w:szCs w:val="20"/>
        </w:rPr>
        <w:t xml:space="preserve"> начальника отдела инвестиций</w:t>
      </w:r>
    </w:p>
    <w:p w:rsidR="00954C0C" w:rsidRPr="00954C0C" w:rsidRDefault="00954C0C" w:rsidP="00954C0C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b/>
          <w:color w:val="FFFFFF"/>
          <w:sz w:val="20"/>
          <w:szCs w:val="20"/>
        </w:rPr>
        <w:sectPr w:rsidR="00954C0C" w:rsidRPr="00954C0C" w:rsidSect="000B695C">
          <w:headerReference w:type="default" r:id="rId45"/>
          <w:pgSz w:w="16838" w:h="11906" w:orient="landscape" w:code="9"/>
          <w:pgMar w:top="1701" w:right="567" w:bottom="567" w:left="1701" w:header="709" w:footer="709" w:gutter="0"/>
          <w:cols w:space="708"/>
          <w:docGrid w:linePitch="360"/>
        </w:sectPr>
      </w:pPr>
      <w:r w:rsidRPr="00954C0C">
        <w:rPr>
          <w:rFonts w:ascii="Arial" w:eastAsia="Times New Roman" w:hAnsi="Arial" w:cs="Arial"/>
          <w:b/>
          <w:color w:val="FFFFFF"/>
          <w:sz w:val="20"/>
          <w:szCs w:val="20"/>
        </w:rPr>
        <w:t>и развития малого бизнеса                                                                                                                    О.В. Литвинова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Arial" w:eastAsia="Calibri" w:hAnsi="Arial" w:cs="Arial"/>
          <w:b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b/>
          <w:sz w:val="20"/>
          <w:szCs w:val="20"/>
          <w:lang w:eastAsia="ru-RU"/>
        </w:rPr>
        <w:lastRenderedPageBreak/>
        <w:t>Приложение № 2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left="5670" w:hanging="283"/>
        <w:outlineLvl w:val="0"/>
        <w:rPr>
          <w:rFonts w:ascii="Arial" w:eastAsia="Calibri" w:hAnsi="Arial" w:cs="Arial"/>
          <w:b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b/>
          <w:sz w:val="20"/>
          <w:szCs w:val="20"/>
          <w:lang w:eastAsia="ru-RU"/>
        </w:rPr>
        <w:t xml:space="preserve">      к муниципальной программе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left="5245" w:hanging="283"/>
        <w:outlineLvl w:val="0"/>
        <w:rPr>
          <w:rFonts w:ascii="Arial" w:eastAsia="Calibri" w:hAnsi="Arial" w:cs="Arial"/>
          <w:b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b/>
          <w:sz w:val="20"/>
          <w:szCs w:val="20"/>
          <w:lang w:eastAsia="ru-RU"/>
        </w:rPr>
        <w:t xml:space="preserve">    «Развитие экономического потенциала 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left="5529" w:hanging="1"/>
        <w:outlineLvl w:val="0"/>
        <w:rPr>
          <w:rFonts w:ascii="Arial" w:eastAsia="Calibri" w:hAnsi="Arial" w:cs="Arial"/>
          <w:b/>
          <w:sz w:val="20"/>
          <w:szCs w:val="20"/>
          <w:lang w:eastAsia="ru-RU"/>
        </w:rPr>
      </w:pPr>
      <w:r w:rsidRPr="00954C0C">
        <w:rPr>
          <w:rFonts w:ascii="Arial" w:eastAsia="Calibri" w:hAnsi="Arial" w:cs="Arial"/>
          <w:b/>
          <w:sz w:val="20"/>
          <w:szCs w:val="20"/>
          <w:lang w:eastAsia="ru-RU"/>
        </w:rPr>
        <w:t xml:space="preserve"> и формирование </w:t>
      </w:r>
      <w:proofErr w:type="gramStart"/>
      <w:r w:rsidRPr="00954C0C">
        <w:rPr>
          <w:rFonts w:ascii="Arial" w:eastAsia="Calibri" w:hAnsi="Arial" w:cs="Arial"/>
          <w:b/>
          <w:sz w:val="20"/>
          <w:szCs w:val="20"/>
          <w:lang w:eastAsia="ru-RU"/>
        </w:rPr>
        <w:t>благоприятного  предпринимательского</w:t>
      </w:r>
      <w:proofErr w:type="gramEnd"/>
      <w:r w:rsidRPr="00954C0C">
        <w:rPr>
          <w:rFonts w:ascii="Arial" w:eastAsia="Calibri" w:hAnsi="Arial" w:cs="Arial"/>
          <w:b/>
          <w:sz w:val="20"/>
          <w:szCs w:val="20"/>
          <w:lang w:eastAsia="ru-RU"/>
        </w:rPr>
        <w:t xml:space="preserve"> климата 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left="6096" w:hanging="567"/>
        <w:outlineLvl w:val="0"/>
        <w:rPr>
          <w:rFonts w:ascii="Arial" w:eastAsia="Times New Roman" w:hAnsi="Arial" w:cs="Arial"/>
          <w:sz w:val="20"/>
          <w:szCs w:val="20"/>
        </w:rPr>
      </w:pPr>
      <w:r w:rsidRPr="00954C0C">
        <w:rPr>
          <w:rFonts w:ascii="Arial" w:eastAsia="Calibri" w:hAnsi="Arial" w:cs="Arial"/>
          <w:b/>
          <w:sz w:val="20"/>
          <w:szCs w:val="20"/>
          <w:lang w:eastAsia="ru-RU"/>
        </w:rPr>
        <w:t>в Губкинском городском округе               Белгородской области»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left="5670" w:hanging="283"/>
        <w:jc w:val="both"/>
        <w:outlineLvl w:val="0"/>
        <w:rPr>
          <w:rFonts w:ascii="Arial" w:eastAsia="Times New Roman" w:hAnsi="Arial" w:cs="Arial"/>
          <w:sz w:val="20"/>
          <w:szCs w:val="20"/>
        </w:rPr>
      </w:pP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left="5670" w:hanging="283"/>
        <w:jc w:val="both"/>
        <w:outlineLvl w:val="0"/>
        <w:rPr>
          <w:rFonts w:ascii="Arial" w:eastAsia="Times New Roman" w:hAnsi="Arial" w:cs="Arial"/>
          <w:sz w:val="20"/>
          <w:szCs w:val="20"/>
        </w:rPr>
      </w:pP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left="5670" w:hanging="283"/>
        <w:jc w:val="both"/>
        <w:outlineLvl w:val="0"/>
        <w:rPr>
          <w:rFonts w:ascii="Arial" w:eastAsia="Times New Roman" w:hAnsi="Arial" w:cs="Arial"/>
          <w:sz w:val="20"/>
          <w:szCs w:val="20"/>
        </w:rPr>
      </w:pP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</w:rPr>
        <w:t xml:space="preserve">Основные меры 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</w:rPr>
        <w:t>правового регулирования в сфере реализации муниципальной программы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</w:rPr>
        <w:t>«Развитие экономического потенциала и формирование благоприятного предпринимательского климата в Губкинском городском округе Белгородской области»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</w:rPr>
      </w:pPr>
    </w:p>
    <w:tbl>
      <w:tblPr>
        <w:tblW w:w="9781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2693"/>
        <w:gridCol w:w="2410"/>
        <w:gridCol w:w="1984"/>
      </w:tblGrid>
      <w:tr w:rsidR="00954C0C" w:rsidRPr="00954C0C" w:rsidTr="00CA7706">
        <w:trPr>
          <w:trHeight w:val="600"/>
          <w:tblCellSpacing w:w="5" w:type="nil"/>
        </w:trPr>
        <w:tc>
          <w:tcPr>
            <w:tcW w:w="56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27" w:type="dxa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Вид муници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паль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ного право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вого акта</w:t>
            </w:r>
          </w:p>
        </w:tc>
        <w:tc>
          <w:tcPr>
            <w:tcW w:w="2693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Основные положения муниципального правового акта</w:t>
            </w:r>
          </w:p>
        </w:tc>
        <w:tc>
          <w:tcPr>
            <w:tcW w:w="2410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proofErr w:type="gramStart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Ответственный  исполнитель</w:t>
            </w:r>
            <w:proofErr w:type="gramEnd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 и  соисполнители</w:t>
            </w:r>
          </w:p>
        </w:tc>
        <w:tc>
          <w:tcPr>
            <w:tcW w:w="198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Ожидаемые сроки принятия</w:t>
            </w:r>
          </w:p>
        </w:tc>
      </w:tr>
    </w:tbl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2721"/>
        <w:gridCol w:w="2410"/>
        <w:gridCol w:w="1956"/>
      </w:tblGrid>
      <w:tr w:rsidR="00954C0C" w:rsidRPr="00954C0C" w:rsidTr="00CA7706">
        <w:trPr>
          <w:tblCellSpacing w:w="5" w:type="nil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2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Муниципальная программа «Развитие экономического потенциала и формирование благоприятного предпринимательского климата в Губкинском городском округе Белгородской области»</w:t>
            </w:r>
          </w:p>
        </w:tc>
      </w:tr>
      <w:tr w:rsidR="00954C0C" w:rsidRPr="00954C0C" w:rsidTr="00CA7706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92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Подпрограмма 1 «Развитие общественного питания на территории Губкинского городского округа Белгородской области»</w:t>
            </w:r>
          </w:p>
        </w:tc>
      </w:tr>
      <w:tr w:rsidR="00954C0C" w:rsidRPr="00954C0C" w:rsidTr="00CA7706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Постановление администрации Губкинского городского округа</w:t>
            </w:r>
          </w:p>
        </w:tc>
        <w:tc>
          <w:tcPr>
            <w:tcW w:w="2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</w:rPr>
              <w:t>«Об утверждении положения о проведении конкурса профессиональ</w:t>
            </w:r>
            <w:r w:rsidRPr="00954C0C">
              <w:rPr>
                <w:rFonts w:ascii="Arial" w:eastAsia="Calibri" w:hAnsi="Arial" w:cs="Arial"/>
                <w:sz w:val="20"/>
                <w:szCs w:val="20"/>
              </w:rPr>
              <w:softHyphen/>
              <w:t>ного мастерства»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Управление потребительского рынка, бытовых услуг и защиты прав потребителей</w:t>
            </w:r>
          </w:p>
        </w:tc>
        <w:tc>
          <w:tcPr>
            <w:tcW w:w="1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2014-2026 годы (по мере необ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>ходимости)</w:t>
            </w:r>
          </w:p>
        </w:tc>
      </w:tr>
      <w:tr w:rsidR="00954C0C" w:rsidRPr="00954C0C" w:rsidTr="00CA7706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92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Подпрограмма 2 «Развитие торговли на территории Губкинского городского округа Белгородской области»</w:t>
            </w:r>
          </w:p>
        </w:tc>
      </w:tr>
      <w:tr w:rsidR="00954C0C" w:rsidRPr="00954C0C" w:rsidTr="00CA7706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Постановление администрации Губкинского городского округа</w:t>
            </w: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«О проведении конкурса на лучшее предприятие торговли»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Управление потребительского рынка, бытовых услуг и защиты прав потребителей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2014-2026 годы (по мере необ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>хо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>димости)</w:t>
            </w:r>
          </w:p>
        </w:tc>
      </w:tr>
      <w:tr w:rsidR="00954C0C" w:rsidRPr="00954C0C" w:rsidTr="00CA7706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</w:tr>
      <w:tr w:rsidR="00954C0C" w:rsidRPr="00954C0C" w:rsidTr="00CA7706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2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</w:tr>
      <w:tr w:rsidR="00954C0C" w:rsidRPr="00954C0C" w:rsidTr="00CA7706">
        <w:trPr>
          <w:tblCellSpacing w:w="5" w:type="nil"/>
        </w:trPr>
        <w:tc>
          <w:tcPr>
            <w:tcW w:w="978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Подпрограмма 4 «Улучшение условий и охраны труда в Губкинском городском округе Белгородской области»</w:t>
            </w:r>
          </w:p>
        </w:tc>
      </w:tr>
      <w:tr w:rsidR="00954C0C" w:rsidRPr="00954C0C" w:rsidTr="00CA7706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Постановление администрации Губкинского городского округа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 внесении изменений в постановление администрации Губкинского городского округа от 21 августа 2015 года № 1682-па «</w:t>
            </w:r>
            <w:r w:rsidRPr="00954C0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 координационном совете по охране труда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Отдел по труду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2024-2026 годы (по мере необходимости)</w:t>
            </w:r>
          </w:p>
        </w:tc>
      </w:tr>
      <w:tr w:rsidR="00954C0C" w:rsidRPr="00954C0C" w:rsidTr="00CA7706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Постановление администрации Губкинского городского округа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 внесении изменений в постановление администрации Губкинского городского округа от 2 августа 2022 года № 967-па «Об утверждении Положения о проведении Дня охраны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труда  в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Губкинском городском округе Белгородской области»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Отдел по труду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2024-2026 годы (по мере необходимости)</w:t>
            </w:r>
          </w:p>
        </w:tc>
      </w:tr>
      <w:tr w:rsidR="00954C0C" w:rsidRPr="00954C0C" w:rsidTr="00CA7706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Постановление администрации Губкинского 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О проведении конкурсов по вопросам охраны труда в Губкинском городском 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округе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Отдел по труду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2024-2026 годы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(по мере необходимости)</w:t>
            </w:r>
          </w:p>
        </w:tc>
      </w:tr>
    </w:tbl>
    <w:p w:rsidR="00954C0C" w:rsidRPr="00954C0C" w:rsidRDefault="00954C0C" w:rsidP="00954C0C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b/>
          <w:color w:val="FFFFFF"/>
          <w:sz w:val="20"/>
          <w:szCs w:val="20"/>
        </w:rPr>
      </w:pPr>
      <w:proofErr w:type="spellStart"/>
      <w:r w:rsidRPr="00954C0C">
        <w:rPr>
          <w:rFonts w:ascii="Arial" w:eastAsia="Times New Roman" w:hAnsi="Arial" w:cs="Arial"/>
          <w:b/>
          <w:color w:val="FFFFFF"/>
          <w:sz w:val="20"/>
          <w:szCs w:val="20"/>
        </w:rPr>
        <w:t>ника</w:t>
      </w:r>
      <w:proofErr w:type="spellEnd"/>
      <w:r w:rsidRPr="00954C0C">
        <w:rPr>
          <w:rFonts w:ascii="Arial" w:eastAsia="Times New Roman" w:hAnsi="Arial" w:cs="Arial"/>
          <w:b/>
          <w:color w:val="FFFFFF"/>
          <w:sz w:val="20"/>
          <w:szCs w:val="20"/>
        </w:rPr>
        <w:t xml:space="preserve"> отдела инвестиций</w:t>
      </w:r>
    </w:p>
    <w:p w:rsidR="00954C0C" w:rsidRDefault="00954C0C" w:rsidP="00954C0C">
      <w:pPr>
        <w:tabs>
          <w:tab w:val="left" w:pos="5040"/>
        </w:tabs>
        <w:spacing w:after="0" w:line="240" w:lineRule="auto"/>
        <w:ind w:right="-598"/>
        <w:rPr>
          <w:rFonts w:ascii="Arial" w:eastAsia="Times New Roman" w:hAnsi="Arial" w:cs="Arial"/>
          <w:b/>
          <w:color w:val="FFFFFF"/>
          <w:sz w:val="20"/>
          <w:szCs w:val="20"/>
        </w:rPr>
        <w:sectPr w:rsidR="00954C0C" w:rsidSect="00954C0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right="-598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color w:val="FFFFFF"/>
          <w:sz w:val="20"/>
          <w:szCs w:val="20"/>
        </w:rPr>
        <w:lastRenderedPageBreak/>
        <w:t xml:space="preserve">                                                         </w:t>
      </w:r>
      <w:r w:rsidRPr="00954C0C">
        <w:rPr>
          <w:rFonts w:ascii="Arial" w:eastAsia="Times New Roman" w:hAnsi="Arial" w:cs="Arial"/>
          <w:b/>
          <w:sz w:val="20"/>
          <w:szCs w:val="20"/>
        </w:rPr>
        <w:t xml:space="preserve">                                                                                                </w:t>
      </w:r>
      <w:r>
        <w:rPr>
          <w:rFonts w:ascii="Arial" w:eastAsia="Times New Roman" w:hAnsi="Arial" w:cs="Arial"/>
          <w:b/>
          <w:sz w:val="20"/>
          <w:szCs w:val="20"/>
        </w:rPr>
        <w:t xml:space="preserve">                                                              </w:t>
      </w:r>
      <w:r w:rsidRPr="00954C0C">
        <w:rPr>
          <w:rFonts w:ascii="Arial" w:eastAsia="Times New Roman" w:hAnsi="Arial" w:cs="Arial"/>
          <w:b/>
          <w:sz w:val="20"/>
          <w:szCs w:val="20"/>
        </w:rPr>
        <w:t xml:space="preserve">   Приложение № 3</w:t>
      </w: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923" w:right="-598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</w:rPr>
        <w:t xml:space="preserve">          к муниципальной программе</w:t>
      </w: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498" w:right="-598"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</w:rPr>
        <w:t xml:space="preserve">              «</w:t>
      </w:r>
      <w:r w:rsidRPr="00954C0C">
        <w:rPr>
          <w:rFonts w:ascii="Arial" w:eastAsia="Times New Roman" w:hAnsi="Arial" w:cs="Arial"/>
          <w:b/>
          <w:bCs/>
          <w:sz w:val="20"/>
          <w:szCs w:val="20"/>
        </w:rPr>
        <w:t xml:space="preserve">Развитие экономического потенциала </w:t>
      </w: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498" w:right="-598"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</w:rPr>
      </w:pPr>
      <w:r w:rsidRPr="00954C0C">
        <w:rPr>
          <w:rFonts w:ascii="Arial" w:eastAsia="Times New Roman" w:hAnsi="Arial" w:cs="Arial"/>
          <w:b/>
          <w:bCs/>
          <w:sz w:val="20"/>
          <w:szCs w:val="20"/>
        </w:rPr>
        <w:t xml:space="preserve">                  и формирование благоприятного                                     </w:t>
      </w: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498" w:right="-598"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</w:rPr>
      </w:pPr>
      <w:r w:rsidRPr="00954C0C">
        <w:rPr>
          <w:rFonts w:ascii="Arial" w:eastAsia="Times New Roman" w:hAnsi="Arial" w:cs="Arial"/>
          <w:b/>
          <w:bCs/>
          <w:sz w:val="20"/>
          <w:szCs w:val="20"/>
        </w:rPr>
        <w:t xml:space="preserve">                 предпринимательского климата в Губкинском   </w:t>
      </w: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498" w:right="-598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bCs/>
          <w:sz w:val="20"/>
          <w:szCs w:val="20"/>
        </w:rPr>
        <w:t xml:space="preserve">                 городском округе Белгородской области</w:t>
      </w:r>
      <w:r w:rsidRPr="00954C0C">
        <w:rPr>
          <w:rFonts w:ascii="Arial" w:eastAsia="Times New Roman" w:hAnsi="Arial" w:cs="Arial"/>
          <w:b/>
          <w:sz w:val="20"/>
          <w:szCs w:val="20"/>
        </w:rPr>
        <w:t xml:space="preserve">» 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left="9923" w:right="-598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left="9923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spacing w:after="0" w:line="240" w:lineRule="auto"/>
        <w:ind w:right="-598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</w:rPr>
        <w:t>Ресурсное обеспечение и прогнозная (справочная) оценка</w:t>
      </w:r>
    </w:p>
    <w:p w:rsidR="00954C0C" w:rsidRPr="00954C0C" w:rsidRDefault="00954C0C" w:rsidP="00954C0C">
      <w:pPr>
        <w:spacing w:after="0" w:line="240" w:lineRule="auto"/>
        <w:ind w:right="-598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</w:rPr>
        <w:t xml:space="preserve">расходов на реализацию основных мероприятий (мероприятий) муниципальной программы «Развитие экономического потенциала и формирование благоприятного предпринимательского климата в Губкинском городском округе </w:t>
      </w:r>
      <w:proofErr w:type="spellStart"/>
      <w:r w:rsidRPr="00954C0C">
        <w:rPr>
          <w:rFonts w:ascii="Arial" w:eastAsia="Times New Roman" w:hAnsi="Arial" w:cs="Arial"/>
          <w:b/>
          <w:sz w:val="20"/>
          <w:szCs w:val="20"/>
        </w:rPr>
        <w:t>Белгороджской</w:t>
      </w:r>
      <w:proofErr w:type="spellEnd"/>
      <w:r w:rsidRPr="00954C0C">
        <w:rPr>
          <w:rFonts w:ascii="Arial" w:eastAsia="Times New Roman" w:hAnsi="Arial" w:cs="Arial"/>
          <w:b/>
          <w:sz w:val="20"/>
          <w:szCs w:val="20"/>
        </w:rPr>
        <w:t xml:space="preserve"> области» </w:t>
      </w:r>
    </w:p>
    <w:p w:rsidR="00954C0C" w:rsidRPr="00954C0C" w:rsidRDefault="00954C0C" w:rsidP="00954C0C">
      <w:pPr>
        <w:spacing w:after="0" w:line="240" w:lineRule="auto"/>
        <w:ind w:right="-598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</w:rPr>
        <w:t>из различных источников финансирования</w:t>
      </w:r>
    </w:p>
    <w:p w:rsidR="00954C0C" w:rsidRPr="00954C0C" w:rsidRDefault="00954C0C" w:rsidP="00954C0C">
      <w:pPr>
        <w:spacing w:after="120" w:line="240" w:lineRule="auto"/>
        <w:ind w:right="-598"/>
        <w:jc w:val="right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spacing w:after="0" w:line="240" w:lineRule="auto"/>
        <w:ind w:right="-598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  <w:lang w:val="en-US"/>
        </w:rPr>
        <w:t>I</w:t>
      </w:r>
      <w:r w:rsidRPr="00954C0C">
        <w:rPr>
          <w:rFonts w:ascii="Arial" w:eastAsia="Times New Roman" w:hAnsi="Arial" w:cs="Arial"/>
          <w:b/>
          <w:sz w:val="20"/>
          <w:szCs w:val="20"/>
        </w:rPr>
        <w:t xml:space="preserve"> этап реализации Программы</w:t>
      </w:r>
    </w:p>
    <w:p w:rsidR="00954C0C" w:rsidRPr="00954C0C" w:rsidRDefault="00954C0C" w:rsidP="00954C0C">
      <w:pPr>
        <w:spacing w:after="12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15228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61"/>
        <w:gridCol w:w="3261"/>
        <w:gridCol w:w="4110"/>
        <w:gridCol w:w="993"/>
        <w:gridCol w:w="850"/>
        <w:gridCol w:w="851"/>
        <w:gridCol w:w="708"/>
        <w:gridCol w:w="851"/>
        <w:gridCol w:w="851"/>
        <w:gridCol w:w="992"/>
      </w:tblGrid>
      <w:tr w:rsidR="00954C0C" w:rsidRPr="00954C0C" w:rsidTr="00CA7706">
        <w:trPr>
          <w:trHeight w:val="421"/>
          <w:tblHeader/>
        </w:trPr>
        <w:tc>
          <w:tcPr>
            <w:tcW w:w="1761" w:type="dxa"/>
            <w:vMerge w:val="restart"/>
            <w:tcBorders>
              <w:top w:val="single" w:sz="4" w:space="0" w:color="auto"/>
            </w:tcBorders>
            <w:vAlign w:val="center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Статус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</w:tcBorders>
            <w:vAlign w:val="center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 xml:space="preserve">Наименование муниципальной программы, подпрограммы муниципальной </w:t>
            </w:r>
            <w:proofErr w:type="gramStart"/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 xml:space="preserve">программы,   </w:t>
            </w:r>
            <w:proofErr w:type="gramEnd"/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 xml:space="preserve">     основного мероприятия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</w:tcBorders>
            <w:vAlign w:val="center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6096" w:type="dxa"/>
            <w:gridSpan w:val="7"/>
            <w:tcBorders>
              <w:top w:val="single" w:sz="4" w:space="0" w:color="auto"/>
            </w:tcBorders>
            <w:vAlign w:val="center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Оценка расходов (тыс. рублей), годы</w:t>
            </w:r>
          </w:p>
        </w:tc>
      </w:tr>
      <w:tr w:rsidR="00954C0C" w:rsidRPr="00954C0C" w:rsidTr="00CA7706">
        <w:trPr>
          <w:trHeight w:val="242"/>
          <w:tblHeader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vMerge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val="en-US" w:eastAsia="ru-RU"/>
              </w:rPr>
              <w:t>2014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val="en-US"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val="en-US" w:eastAsia="ru-RU"/>
              </w:rPr>
              <w:t>2016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val="en-US" w:eastAsia="ru-RU"/>
              </w:rPr>
              <w:t>201</w:t>
            </w: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val="en-US" w:eastAsia="ru-RU"/>
              </w:rPr>
              <w:t>201</w:t>
            </w: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val="en-US" w:eastAsia="ru-RU"/>
              </w:rPr>
              <w:t>201</w:t>
            </w: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2020</w:t>
            </w:r>
          </w:p>
        </w:tc>
      </w:tr>
    </w:tbl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5228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61"/>
        <w:gridCol w:w="3261"/>
        <w:gridCol w:w="4110"/>
        <w:gridCol w:w="993"/>
        <w:gridCol w:w="850"/>
        <w:gridCol w:w="851"/>
        <w:gridCol w:w="708"/>
        <w:gridCol w:w="851"/>
        <w:gridCol w:w="851"/>
        <w:gridCol w:w="992"/>
      </w:tblGrid>
      <w:tr w:rsidR="00954C0C" w:rsidRPr="00954C0C" w:rsidTr="00CA7706">
        <w:trPr>
          <w:trHeight w:val="242"/>
          <w:tblHeader/>
        </w:trPr>
        <w:tc>
          <w:tcPr>
            <w:tcW w:w="1761" w:type="dxa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954C0C" w:rsidRPr="00954C0C" w:rsidRDefault="00954C0C" w:rsidP="00954C0C">
            <w:pPr>
              <w:spacing w:after="0" w:line="240" w:lineRule="auto"/>
              <w:ind w:right="-56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10</w:t>
            </w:r>
          </w:p>
        </w:tc>
      </w:tr>
      <w:tr w:rsidR="00954C0C" w:rsidRPr="00954C0C" w:rsidTr="00CA7706">
        <w:trPr>
          <w:trHeight w:val="242"/>
        </w:trPr>
        <w:tc>
          <w:tcPr>
            <w:tcW w:w="1761" w:type="dxa"/>
            <w:vMerge w:val="restart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Программа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Развитие экономического потенциала и формирование благоприятного предприни</w:t>
            </w: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softHyphen/>
              <w:t xml:space="preserve">мательского климата в Губкинском городском округе Белгородской области </w:t>
            </w: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954C0C" w:rsidRPr="00954C0C" w:rsidRDefault="00954C0C" w:rsidP="00954C0C">
            <w:pPr>
              <w:spacing w:after="0" w:line="240" w:lineRule="auto"/>
              <w:ind w:right="-56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3143,512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4455,5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1241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17433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9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384,6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34961,4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15163,4</w:t>
            </w:r>
          </w:p>
        </w:tc>
      </w:tr>
      <w:tr w:rsidR="00954C0C" w:rsidRPr="00954C0C" w:rsidTr="00CA7706">
        <w:trPr>
          <w:trHeight w:val="242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ind w:left="-30" w:right="-56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69,512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161,5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248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151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522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,2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1699,9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745,0</w:t>
            </w:r>
          </w:p>
        </w:tc>
      </w:tr>
      <w:tr w:rsidR="00954C0C" w:rsidRPr="00954C0C" w:rsidTr="00CA7706">
        <w:trPr>
          <w:trHeight w:val="261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областной бюджет ***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val="en-US" w:eastAsia="ru-RU"/>
              </w:rPr>
              <w:t>324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133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ind w:left="-1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3412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1746,35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1169,5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490,0</w:t>
            </w:r>
          </w:p>
        </w:tc>
      </w:tr>
      <w:tr w:rsidR="00954C0C" w:rsidRPr="00954C0C" w:rsidTr="00CA7706">
        <w:trPr>
          <w:trHeight w:val="261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федеральный бюджет***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2750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4050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860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6870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6453,65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27569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11670,2</w:t>
            </w:r>
          </w:p>
        </w:tc>
      </w:tr>
      <w:tr w:rsidR="00954C0C" w:rsidRPr="00954C0C" w:rsidTr="00CA7706">
        <w:trPr>
          <w:trHeight w:val="261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trHeight w:val="261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иные источники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7000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662,4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4523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2258,2</w:t>
            </w:r>
          </w:p>
        </w:tc>
      </w:tr>
      <w:tr w:rsidR="00954C0C" w:rsidRPr="00954C0C" w:rsidTr="00CA7706">
        <w:trPr>
          <w:cantSplit/>
          <w:trHeight w:val="314"/>
        </w:trPr>
        <w:tc>
          <w:tcPr>
            <w:tcW w:w="1761" w:type="dxa"/>
            <w:vMerge w:val="restart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 xml:space="preserve">Подпрограмма 1 </w:t>
            </w:r>
          </w:p>
        </w:tc>
        <w:tc>
          <w:tcPr>
            <w:tcW w:w="3261" w:type="dxa"/>
            <w:vMerge w:val="restart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Развитие общественного питания на территории Губкинского городского округа Белгородской области </w:t>
            </w:r>
          </w:p>
        </w:tc>
        <w:tc>
          <w:tcPr>
            <w:tcW w:w="4110" w:type="dxa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30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50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50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</w:tr>
      <w:tr w:rsidR="00954C0C" w:rsidRPr="00954C0C" w:rsidTr="00CA7706">
        <w:trPr>
          <w:cantSplit/>
          <w:trHeight w:val="191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30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</w:tr>
      <w:tr w:rsidR="00954C0C" w:rsidRPr="00954C0C" w:rsidTr="00CA7706">
        <w:trPr>
          <w:cantSplit/>
          <w:trHeight w:val="148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148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148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124"/>
        </w:trPr>
        <w:tc>
          <w:tcPr>
            <w:tcW w:w="1761" w:type="dxa"/>
            <w:vMerge/>
            <w:tcBorders>
              <w:bottom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иные источники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61"/>
        </w:trPr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Основное мероприятие 1.1.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Профессиональная подготовка,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переподготовка и повышение квалификации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</w:tr>
      <w:tr w:rsidR="00954C0C" w:rsidRPr="00954C0C" w:rsidTr="00CA7706">
        <w:trPr>
          <w:cantSplit/>
          <w:trHeight w:val="246"/>
        </w:trPr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</w:tr>
      <w:tr w:rsidR="00954C0C" w:rsidRPr="00954C0C" w:rsidTr="00CA7706">
        <w:trPr>
          <w:cantSplit/>
          <w:trHeight w:val="273"/>
        </w:trPr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46"/>
        </w:trPr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46"/>
        </w:trPr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46"/>
        </w:trPr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иные источники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 w:val="restart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Основное мероприятие 1.2.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Мероприятия, направленные на повышение уровня профессионального мастерства</w:t>
            </w: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Всего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иные источники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395"/>
        </w:trPr>
        <w:tc>
          <w:tcPr>
            <w:tcW w:w="1761" w:type="dxa"/>
            <w:vMerge w:val="restart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Подпрограмма 2</w:t>
            </w:r>
          </w:p>
        </w:tc>
        <w:tc>
          <w:tcPr>
            <w:tcW w:w="3261" w:type="dxa"/>
            <w:vMerge w:val="restart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Развитие торговли на территории Губкинского городского округа Белгородской области</w:t>
            </w: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Всего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20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50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50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20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иные источники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 w:val="restart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Основное мероприятие 2.1.</w:t>
            </w:r>
          </w:p>
        </w:tc>
        <w:tc>
          <w:tcPr>
            <w:tcW w:w="3261" w:type="dxa"/>
            <w:vMerge w:val="restart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Всего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bottom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иные источники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tcBorders>
              <w:bottom w:val="nil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Основное мероприятие 2.2.</w:t>
            </w:r>
          </w:p>
        </w:tc>
        <w:tc>
          <w:tcPr>
            <w:tcW w:w="3261" w:type="dxa"/>
            <w:tcBorders>
              <w:bottom w:val="nil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Мероприятия, направленные на повышение уровня профессионального мастерства</w:t>
            </w: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Всего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tcBorders>
              <w:top w:val="nil"/>
              <w:bottom w:val="nil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954C0C" w:rsidRPr="00954C0C" w:rsidTr="00CA7706">
        <w:trPr>
          <w:cantSplit/>
          <w:trHeight w:val="142"/>
        </w:trPr>
        <w:tc>
          <w:tcPr>
            <w:tcW w:w="1761" w:type="dxa"/>
            <w:tcBorders>
              <w:top w:val="nil"/>
              <w:bottom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tcBorders>
              <w:bottom w:val="nil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nil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tcBorders>
              <w:top w:val="nil"/>
              <w:bottom w:val="nil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tcBorders>
              <w:top w:val="nil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иные источники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Подпрограмма 3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Развитие и поддержка малого и среднего предпринимательства в Губкинском городском округе Белгородской области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Всего</w:t>
            </w:r>
          </w:p>
        </w:tc>
        <w:tc>
          <w:tcPr>
            <w:tcW w:w="993" w:type="dxa"/>
            <w:vAlign w:val="bottom"/>
          </w:tcPr>
          <w:p w:rsidR="00954C0C" w:rsidRPr="00954C0C" w:rsidRDefault="00954C0C" w:rsidP="00954C0C">
            <w:pPr>
              <w:spacing w:after="0" w:line="240" w:lineRule="auto"/>
              <w:ind w:left="-30" w:right="-6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3093,512</w:t>
            </w:r>
          </w:p>
        </w:tc>
        <w:tc>
          <w:tcPr>
            <w:tcW w:w="850" w:type="dxa"/>
            <w:vAlign w:val="center"/>
          </w:tcPr>
          <w:p w:rsidR="00954C0C" w:rsidRPr="00954C0C" w:rsidRDefault="00954C0C" w:rsidP="00954C0C">
            <w:pPr>
              <w:spacing w:after="0" w:line="240" w:lineRule="auto"/>
              <w:ind w:right="-171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4355,5</w:t>
            </w:r>
          </w:p>
        </w:tc>
        <w:tc>
          <w:tcPr>
            <w:tcW w:w="851" w:type="dxa"/>
            <w:vAlign w:val="bottom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1141</w:t>
            </w:r>
          </w:p>
        </w:tc>
        <w:tc>
          <w:tcPr>
            <w:tcW w:w="708" w:type="dxa"/>
            <w:vAlign w:val="bottom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17433</w:t>
            </w:r>
          </w:p>
        </w:tc>
        <w:tc>
          <w:tcPr>
            <w:tcW w:w="851" w:type="dxa"/>
            <w:vAlign w:val="bottom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9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324,6</w:t>
            </w:r>
          </w:p>
        </w:tc>
        <w:tc>
          <w:tcPr>
            <w:tcW w:w="851" w:type="dxa"/>
            <w:vAlign w:val="bottom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34905,4</w:t>
            </w:r>
          </w:p>
        </w:tc>
        <w:tc>
          <w:tcPr>
            <w:tcW w:w="992" w:type="dxa"/>
            <w:vAlign w:val="bottom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15107,4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19,512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61,5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148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151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46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2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,2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1643,9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689,0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областной бюджет ***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val="en-US" w:eastAsia="ru-RU"/>
              </w:rPr>
              <w:t>324,0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133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ind w:left="-1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3412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1746,35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1169,5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490,0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федеральный бюджет***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2750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4050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860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6870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6453,65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27569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11670,2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иные источники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7000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662,4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4523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2258,2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Основное 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тие 3.1.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Мероприятие по поддержке субъектов малого и среднего предпринимательства в области ремесленной и выставочно-ярмарочной деятельности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Всего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19,512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61,5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148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136,2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49,0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19,512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61,5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148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136,2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49,0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областной бюджет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иные источники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 w:val="restart"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Основное мероприятие 3.</w:t>
            </w: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2</w:t>
            </w: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.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Возмещение части процентной ставки по долгосрочным, среднесрочным и краткосрочным кредитам, взятым малыми формами хозяйствования 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Всего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3074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4294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993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459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405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92,5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324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244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133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72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108,75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23,5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федеральный бюджет***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2750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4050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860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387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296,25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69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иные источники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864"/>
        </w:trPr>
        <w:tc>
          <w:tcPr>
            <w:tcW w:w="1761" w:type="dxa"/>
            <w:vMerge w:val="restart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Основное мероприятие 3.</w:t>
            </w: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3</w:t>
            </w: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.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Финансовая поддержка малого и сред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>него предпринимательства, а так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>же совершенствование инфра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>струк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>туры поддержки малого и сред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>него предпринимательства в Губкин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 xml:space="preserve">ском городском округе Белгородской области </w:t>
            </w: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Всего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16923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8868,6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34676,7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15058,4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411,2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1507,7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640,0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областной бюджет ***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3340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1637,6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1146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490,0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6483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6157,4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27500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11670,2</w:t>
            </w:r>
          </w:p>
        </w:tc>
      </w:tr>
      <w:tr w:rsidR="00954C0C" w:rsidRPr="00954C0C" w:rsidTr="00CA7706">
        <w:trPr>
          <w:cantSplit/>
          <w:trHeight w:val="316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70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иные источники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708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7000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662,4</w:t>
            </w:r>
          </w:p>
        </w:tc>
        <w:tc>
          <w:tcPr>
            <w:tcW w:w="851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4523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2258,2</w:t>
            </w:r>
          </w:p>
        </w:tc>
      </w:tr>
    </w:tbl>
    <w:p w:rsidR="00954C0C" w:rsidRPr="00954C0C" w:rsidRDefault="00954C0C" w:rsidP="00954C0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  <w:lang w:val="en-US"/>
        </w:rPr>
        <w:t>II</w:t>
      </w:r>
      <w:r w:rsidRPr="00954C0C">
        <w:rPr>
          <w:rFonts w:ascii="Arial" w:eastAsia="Times New Roman" w:hAnsi="Arial" w:cs="Arial"/>
          <w:b/>
          <w:sz w:val="20"/>
          <w:szCs w:val="20"/>
        </w:rPr>
        <w:t xml:space="preserve"> этап реализации Программы</w:t>
      </w:r>
    </w:p>
    <w:p w:rsidR="00954C0C" w:rsidRPr="00954C0C" w:rsidRDefault="00954C0C" w:rsidP="00954C0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15369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61"/>
        <w:gridCol w:w="2552"/>
        <w:gridCol w:w="4252"/>
        <w:gridCol w:w="1134"/>
        <w:gridCol w:w="1134"/>
        <w:gridCol w:w="1134"/>
        <w:gridCol w:w="1134"/>
        <w:gridCol w:w="1134"/>
        <w:gridCol w:w="1134"/>
      </w:tblGrid>
      <w:tr w:rsidR="00954C0C" w:rsidRPr="00954C0C" w:rsidTr="00CA7706">
        <w:trPr>
          <w:cantSplit/>
          <w:trHeight w:val="70"/>
        </w:trPr>
        <w:tc>
          <w:tcPr>
            <w:tcW w:w="1761" w:type="dxa"/>
            <w:vMerge w:val="restart"/>
            <w:tcBorders>
              <w:bottom w:val="single" w:sz="4" w:space="0" w:color="auto"/>
            </w:tcBorders>
            <w:vAlign w:val="center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Статус</w:t>
            </w:r>
          </w:p>
        </w:tc>
        <w:tc>
          <w:tcPr>
            <w:tcW w:w="2552" w:type="dxa"/>
            <w:vMerge w:val="restart"/>
            <w:tcBorders>
              <w:bottom w:val="single" w:sz="4" w:space="0" w:color="auto"/>
            </w:tcBorders>
            <w:vAlign w:val="center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4252" w:type="dxa"/>
            <w:vMerge w:val="restart"/>
            <w:tcBorders>
              <w:bottom w:val="single" w:sz="4" w:space="0" w:color="auto"/>
            </w:tcBorders>
            <w:vAlign w:val="center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5670" w:type="dxa"/>
            <w:gridSpan w:val="5"/>
            <w:tcBorders>
              <w:bottom w:val="single" w:sz="4" w:space="0" w:color="auto"/>
            </w:tcBorders>
            <w:vAlign w:val="center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Оценка расходов (тыс. рублей), годы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</w:p>
        </w:tc>
      </w:tr>
      <w:tr w:rsidR="00954C0C" w:rsidRPr="00954C0C" w:rsidTr="00CA7706">
        <w:trPr>
          <w:cantSplit/>
          <w:trHeight w:val="397"/>
        </w:trPr>
        <w:tc>
          <w:tcPr>
            <w:tcW w:w="1761" w:type="dxa"/>
            <w:vMerge/>
            <w:tcBorders>
              <w:bottom w:val="single" w:sz="4" w:space="0" w:color="auto"/>
            </w:tcBorders>
            <w:vAlign w:val="center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vAlign w:val="center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bottom w:val="single" w:sz="4" w:space="0" w:color="auto"/>
            </w:tcBorders>
            <w:vAlign w:val="center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val="en-US" w:eastAsia="ru-RU"/>
              </w:rPr>
              <w:t>20</w:t>
            </w: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val="en-US" w:eastAsia="ru-RU"/>
              </w:rPr>
              <w:t>20</w:t>
            </w: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val="en-US" w:eastAsia="ru-RU"/>
              </w:rPr>
              <w:t>20</w:t>
            </w: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val="en-US" w:eastAsia="ru-RU"/>
              </w:rPr>
              <w:t>20</w:t>
            </w: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val="en-US" w:eastAsia="ru-RU"/>
              </w:rPr>
              <w:t>20</w:t>
            </w: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2026</w:t>
            </w:r>
          </w:p>
        </w:tc>
      </w:tr>
    </w:tbl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5369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61"/>
        <w:gridCol w:w="2552"/>
        <w:gridCol w:w="4252"/>
        <w:gridCol w:w="1134"/>
        <w:gridCol w:w="1134"/>
        <w:gridCol w:w="1134"/>
        <w:gridCol w:w="1134"/>
        <w:gridCol w:w="1134"/>
        <w:gridCol w:w="1134"/>
      </w:tblGrid>
      <w:tr w:rsidR="00954C0C" w:rsidRPr="00954C0C" w:rsidTr="00CA7706">
        <w:trPr>
          <w:cantSplit/>
          <w:trHeight w:val="261"/>
          <w:tblHeader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954C0C" w:rsidRPr="00954C0C" w:rsidTr="00CA7706">
        <w:trPr>
          <w:trHeight w:val="242"/>
        </w:trPr>
        <w:tc>
          <w:tcPr>
            <w:tcW w:w="1761" w:type="dxa"/>
            <w:vMerge w:val="restart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Программа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Развитие экономического потенциала и формирование благоприятного предприни</w:t>
            </w: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softHyphen/>
              <w:t xml:space="preserve">мательского климата в Губкинском городском округе Белгородской области 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143,7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144,2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144,3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144,5</w:t>
            </w:r>
          </w:p>
        </w:tc>
      </w:tr>
      <w:tr w:rsidR="00954C0C" w:rsidRPr="00954C0C" w:rsidTr="00CA7706">
        <w:trPr>
          <w:trHeight w:val="242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Белгородской области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144,2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144,3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144,5</w:t>
            </w:r>
          </w:p>
        </w:tc>
      </w:tr>
      <w:tr w:rsidR="00954C0C" w:rsidRPr="00954C0C" w:rsidTr="00CA7706">
        <w:trPr>
          <w:trHeight w:val="261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областной бюджет ***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trHeight w:val="261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федеральный бюджет***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trHeight w:val="261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государственные внебюджетные фонды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trHeight w:val="261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иные источники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</w:tr>
      <w:tr w:rsidR="00954C0C" w:rsidRPr="00954C0C" w:rsidTr="00CA7706">
        <w:trPr>
          <w:cantSplit/>
          <w:trHeight w:val="314"/>
        </w:trPr>
        <w:tc>
          <w:tcPr>
            <w:tcW w:w="1761" w:type="dxa"/>
            <w:vMerge w:val="restart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 xml:space="preserve">Подпрограмма 1 </w:t>
            </w:r>
          </w:p>
        </w:tc>
        <w:tc>
          <w:tcPr>
            <w:tcW w:w="2552" w:type="dxa"/>
            <w:vMerge w:val="restart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Развитие общественного питания на территории Губкинского городского округа Белгородской области </w:t>
            </w:r>
          </w:p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</w:tr>
      <w:tr w:rsidR="00954C0C" w:rsidRPr="00954C0C" w:rsidTr="00CA7706">
        <w:trPr>
          <w:cantSplit/>
          <w:trHeight w:val="191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</w:tr>
      <w:tr w:rsidR="00954C0C" w:rsidRPr="00954C0C" w:rsidTr="00CA7706">
        <w:trPr>
          <w:cantSplit/>
          <w:trHeight w:val="148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148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148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124"/>
        </w:trPr>
        <w:tc>
          <w:tcPr>
            <w:tcW w:w="1761" w:type="dxa"/>
            <w:vMerge/>
            <w:tcBorders>
              <w:bottom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иные источники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61"/>
        </w:trPr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Основное мероприятие 1.1.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</w:tr>
      <w:tr w:rsidR="00954C0C" w:rsidRPr="00954C0C" w:rsidTr="00CA7706">
        <w:trPr>
          <w:cantSplit/>
          <w:trHeight w:val="246"/>
        </w:trPr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</w:tr>
      <w:tr w:rsidR="00954C0C" w:rsidRPr="00954C0C" w:rsidTr="00CA7706">
        <w:trPr>
          <w:cantSplit/>
          <w:trHeight w:val="273"/>
        </w:trPr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46"/>
        </w:trPr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46"/>
        </w:trPr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46"/>
        </w:trPr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иные источники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 w:val="restart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Основное мероприятие 1.2.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Мероприятия,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направленные на повышение уровня профессионального мастерства</w:t>
            </w: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иные источники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 w:val="restart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Подпрограмма 2</w:t>
            </w:r>
          </w:p>
        </w:tc>
        <w:tc>
          <w:tcPr>
            <w:tcW w:w="2552" w:type="dxa"/>
            <w:vMerge w:val="restart"/>
          </w:tcPr>
          <w:p w:rsidR="00954C0C" w:rsidRPr="00954C0C" w:rsidRDefault="00954C0C" w:rsidP="00954C0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Развитие торговли на территории Губкинского городского округа Белгородской области </w:t>
            </w: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Белгородской области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иные источники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 w:val="restart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Основное мероприятие 2.1.</w:t>
            </w:r>
          </w:p>
        </w:tc>
        <w:tc>
          <w:tcPr>
            <w:tcW w:w="2552" w:type="dxa"/>
            <w:vMerge w:val="restart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иные источники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 w:val="restart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Основное мероприятие 2.2.</w:t>
            </w:r>
          </w:p>
        </w:tc>
        <w:tc>
          <w:tcPr>
            <w:tcW w:w="2552" w:type="dxa"/>
            <w:vMerge w:val="restart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Мероприятия, направленные на повышение уровня профессионального мастерства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bottom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иные источники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Подпрограмма 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Развитие и поддержка малого и среднего предпринимательства в Губкинском городском 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lastRenderedPageBreak/>
              <w:t>округе Белгородской области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87,7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84,0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60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87,7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84,0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84,0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84,0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84,0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областной бюджет ***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федеральный бюджет***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иные источники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Основное 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3.1.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Мероприятие по поддержке субъектов малого и среднего предпринимательства в области ремесленной и выставочно-          ярмарочной деятельности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60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87,7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84,0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84,0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84,0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84,0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Белгородской области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60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87,7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84,0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84,0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84,0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84,0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иные источники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 w:val="restart"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Основное мероприятие 3.</w:t>
            </w: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2</w:t>
            </w: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Возмещение части процентной ставки по долгосрочным, среднесрочным и краткосрочным кредитам, взятым малыми формами хозяйствования 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федеральный бюджет***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274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иные источники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-</w:t>
            </w:r>
          </w:p>
        </w:tc>
      </w:tr>
      <w:tr w:rsidR="00954C0C" w:rsidRPr="00954C0C" w:rsidTr="00CA7706">
        <w:trPr>
          <w:cantSplit/>
          <w:trHeight w:val="317"/>
        </w:trPr>
        <w:tc>
          <w:tcPr>
            <w:tcW w:w="1761" w:type="dxa"/>
            <w:vMerge w:val="restart"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Основное мероприятие 3.3.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Финансовая поддержка малого и сред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>него предпринимательства, а так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>же совершенствование инфра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>струк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>туры поддержки малого и сред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 xml:space="preserve">него 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lastRenderedPageBreak/>
              <w:t>предпринимательства в Губкин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softHyphen/>
              <w:t>ском городском округе Белгородской области, в том числе в рамках федерального проекта «Акселерация субъектов малого и среднего предпринимательства», реализуемого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954C0C" w:rsidRPr="00954C0C" w:rsidTr="00CA7706">
        <w:trPr>
          <w:cantSplit/>
          <w:trHeight w:val="407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</w:tr>
      <w:tr w:rsidR="00954C0C" w:rsidRPr="00954C0C" w:rsidTr="00CA7706">
        <w:trPr>
          <w:cantSplit/>
          <w:trHeight w:val="315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</w:tr>
      <w:tr w:rsidR="00954C0C" w:rsidRPr="00954C0C" w:rsidTr="00CA7706">
        <w:trPr>
          <w:cantSplit/>
          <w:trHeight w:val="277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федеральный бюджет***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</w:tr>
      <w:tr w:rsidR="00954C0C" w:rsidRPr="00954C0C" w:rsidTr="00CA7706">
        <w:trPr>
          <w:cantSplit/>
          <w:trHeight w:val="281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</w:tr>
      <w:tr w:rsidR="00954C0C" w:rsidRPr="00954C0C" w:rsidTr="00CA7706">
        <w:trPr>
          <w:cantSplit/>
          <w:trHeight w:val="717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иные источники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954C0C" w:rsidRPr="00954C0C" w:rsidTr="00CA7706">
        <w:trPr>
          <w:cantSplit/>
          <w:trHeight w:val="247"/>
        </w:trPr>
        <w:tc>
          <w:tcPr>
            <w:tcW w:w="1761" w:type="dxa"/>
            <w:vMerge w:val="restart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Подпрограмма 4</w:t>
            </w:r>
          </w:p>
        </w:tc>
        <w:tc>
          <w:tcPr>
            <w:tcW w:w="2552" w:type="dxa"/>
            <w:vMerge w:val="restart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Улучшение условий и охраны труда в Губкинском городском округе Белгородской области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4,5</w:t>
            </w:r>
          </w:p>
        </w:tc>
      </w:tr>
      <w:tr w:rsidR="00954C0C" w:rsidRPr="00954C0C" w:rsidTr="00CA7706">
        <w:trPr>
          <w:cantSplit/>
          <w:trHeight w:val="408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4,5</w:t>
            </w:r>
          </w:p>
        </w:tc>
      </w:tr>
      <w:tr w:rsidR="00954C0C" w:rsidRPr="00954C0C" w:rsidTr="00CA7706">
        <w:trPr>
          <w:cantSplit/>
          <w:trHeight w:val="187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</w:tr>
      <w:tr w:rsidR="00954C0C" w:rsidRPr="00954C0C" w:rsidTr="00CA7706">
        <w:trPr>
          <w:cantSplit/>
          <w:trHeight w:val="192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федеральный бюджет***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</w:tr>
      <w:tr w:rsidR="00954C0C" w:rsidRPr="00954C0C" w:rsidTr="00CA7706">
        <w:trPr>
          <w:cantSplit/>
          <w:trHeight w:val="223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</w:tr>
      <w:tr w:rsidR="00954C0C" w:rsidRPr="00954C0C" w:rsidTr="00CA7706">
        <w:trPr>
          <w:cantSplit/>
          <w:trHeight w:val="242"/>
        </w:trPr>
        <w:tc>
          <w:tcPr>
            <w:tcW w:w="1761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иные источники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</w:tr>
      <w:tr w:rsidR="00954C0C" w:rsidRPr="00954C0C" w:rsidTr="00CA7706">
        <w:trPr>
          <w:cantSplit/>
          <w:trHeight w:val="273"/>
        </w:trPr>
        <w:tc>
          <w:tcPr>
            <w:tcW w:w="1761" w:type="dxa"/>
            <w:vMerge w:val="restart"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Основное мероприятие 4.1.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Организация и проведение Координационных советов, совещаний по вопросам улучшения условий и охраны труда в целях обмена опытом работы по обеспечению здоровых и безопасных условий труда</w:t>
            </w:r>
          </w:p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954C0C" w:rsidRPr="00954C0C" w:rsidTr="00CA7706">
        <w:trPr>
          <w:cantSplit/>
          <w:trHeight w:val="405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</w:tr>
      <w:tr w:rsidR="00954C0C" w:rsidRPr="00954C0C" w:rsidTr="00CA7706">
        <w:trPr>
          <w:cantSplit/>
          <w:trHeight w:val="186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</w:tr>
      <w:tr w:rsidR="00954C0C" w:rsidRPr="00954C0C" w:rsidTr="00CA7706">
        <w:trPr>
          <w:cantSplit/>
          <w:trHeight w:val="189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федеральный бюджет***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</w:tr>
      <w:tr w:rsidR="00954C0C" w:rsidRPr="00954C0C" w:rsidTr="00CA7706">
        <w:trPr>
          <w:cantSplit/>
          <w:trHeight w:val="208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</w:tr>
      <w:tr w:rsidR="00954C0C" w:rsidRPr="00954C0C" w:rsidTr="00CA7706">
        <w:trPr>
          <w:cantSplit/>
          <w:trHeight w:val="239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иные источники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</w:tr>
      <w:tr w:rsidR="00954C0C" w:rsidRPr="00954C0C" w:rsidTr="00CA7706">
        <w:trPr>
          <w:cantSplit/>
          <w:trHeight w:val="244"/>
        </w:trPr>
        <w:tc>
          <w:tcPr>
            <w:tcW w:w="1761" w:type="dxa"/>
            <w:vMerge w:val="restart"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Основное мероприятие 4.2.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Организация и проведение конкурсов по вопросам охраны труда 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lastRenderedPageBreak/>
              <w:t>среди работодателей Губкинского городского округа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Белгородской области, Дня охраны труда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4,5</w:t>
            </w:r>
          </w:p>
        </w:tc>
      </w:tr>
      <w:tr w:rsidR="00954C0C" w:rsidRPr="00954C0C" w:rsidTr="00CA7706">
        <w:trPr>
          <w:cantSplit/>
          <w:trHeight w:val="559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4,5</w:t>
            </w:r>
          </w:p>
        </w:tc>
      </w:tr>
      <w:tr w:rsidR="00954C0C" w:rsidRPr="00954C0C" w:rsidTr="00CA7706">
        <w:trPr>
          <w:cantSplit/>
          <w:trHeight w:val="155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</w:tr>
      <w:tr w:rsidR="00954C0C" w:rsidRPr="00954C0C" w:rsidTr="00CA7706">
        <w:trPr>
          <w:cantSplit/>
          <w:trHeight w:val="155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федеральный бюджет***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</w:tr>
      <w:tr w:rsidR="00954C0C" w:rsidRPr="00954C0C" w:rsidTr="00CA7706">
        <w:trPr>
          <w:cantSplit/>
          <w:trHeight w:val="172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</w:tr>
      <w:tr w:rsidR="00954C0C" w:rsidRPr="00954C0C" w:rsidTr="00CA7706">
        <w:trPr>
          <w:cantSplit/>
          <w:trHeight w:val="177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иные источники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</w:tr>
      <w:tr w:rsidR="00954C0C" w:rsidRPr="00954C0C" w:rsidTr="00CA7706">
        <w:trPr>
          <w:cantSplit/>
          <w:trHeight w:val="208"/>
        </w:trPr>
        <w:tc>
          <w:tcPr>
            <w:tcW w:w="1761" w:type="dxa"/>
            <w:vMerge w:val="restart"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Основное мероприятие 4.3.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Информирование работодателей через средства массовой информации о состоянии условий и охраны труда на территории Губкинского городского округа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Белгородской области, об изменениях в трудовом законодательстве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954C0C" w:rsidRPr="00954C0C" w:rsidTr="00CA7706">
        <w:trPr>
          <w:cantSplit/>
          <w:trHeight w:val="510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</w:tr>
      <w:tr w:rsidR="00954C0C" w:rsidRPr="00954C0C" w:rsidTr="00CA7706">
        <w:trPr>
          <w:cantSplit/>
          <w:trHeight w:val="134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</w:tr>
      <w:tr w:rsidR="00954C0C" w:rsidRPr="00954C0C" w:rsidTr="00CA7706">
        <w:trPr>
          <w:cantSplit/>
          <w:trHeight w:val="293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федеральный бюджет***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</w:tr>
      <w:tr w:rsidR="00954C0C" w:rsidRPr="00954C0C" w:rsidTr="00CA7706">
        <w:trPr>
          <w:cantSplit/>
          <w:trHeight w:val="128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</w:tr>
      <w:tr w:rsidR="00954C0C" w:rsidRPr="00954C0C" w:rsidTr="00CA7706">
        <w:trPr>
          <w:cantSplit/>
          <w:trHeight w:val="146"/>
        </w:trPr>
        <w:tc>
          <w:tcPr>
            <w:tcW w:w="1761" w:type="dxa"/>
            <w:vMerge/>
            <w:tcBorders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252" w:type="dxa"/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иные источники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</w:tr>
    </w:tbl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923" w:firstLine="1276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923" w:firstLine="1276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923" w:firstLine="1276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923" w:firstLine="1276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923" w:firstLine="1276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923" w:firstLine="1276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923" w:firstLine="1276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923" w:firstLine="1276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923" w:firstLine="1276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923" w:firstLine="1276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923" w:firstLine="1276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923" w:firstLine="1276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923" w:firstLine="1276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923" w:firstLine="1276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923" w:firstLine="1276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923" w:firstLine="1276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923" w:firstLine="1276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923" w:firstLine="1276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</w:rPr>
        <w:t>Приложение № 4</w:t>
      </w: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923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</w:rPr>
        <w:t>к муниципальной программе</w:t>
      </w: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498"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</w:rPr>
        <w:t>«</w:t>
      </w:r>
      <w:r w:rsidRPr="00954C0C">
        <w:rPr>
          <w:rFonts w:ascii="Arial" w:eastAsia="Times New Roman" w:hAnsi="Arial" w:cs="Arial"/>
          <w:b/>
          <w:bCs/>
          <w:sz w:val="20"/>
          <w:szCs w:val="20"/>
        </w:rPr>
        <w:t xml:space="preserve">Развитие экономического потенциала </w:t>
      </w: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498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bCs/>
          <w:sz w:val="20"/>
          <w:szCs w:val="20"/>
        </w:rPr>
        <w:t>и формирование благоприятного                                 предпринимательского климата в Губкинском городском округе Белгородской области</w:t>
      </w:r>
      <w:r w:rsidRPr="00954C0C">
        <w:rPr>
          <w:rFonts w:ascii="Arial" w:eastAsia="Times New Roman" w:hAnsi="Arial" w:cs="Arial"/>
          <w:b/>
          <w:sz w:val="20"/>
          <w:szCs w:val="20"/>
        </w:rPr>
        <w:t xml:space="preserve">» 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right="-739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</w:rPr>
        <w:t>Ресурсное обеспечение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right="-739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</w:rPr>
        <w:t>реализации муниципальной программы «Развитие экономического потенциала и формирование благоприятного предпринимательского климата                    в Губкинском городском округе Белгородской области» за счет средств бюджета Губкинского городского округа Белгородской области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ind w:right="-739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spacing w:after="0" w:line="240" w:lineRule="auto"/>
        <w:ind w:right="-739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  <w:lang w:val="en-US"/>
        </w:rPr>
        <w:t>I</w:t>
      </w:r>
      <w:r w:rsidRPr="00954C0C">
        <w:rPr>
          <w:rFonts w:ascii="Arial" w:eastAsia="Times New Roman" w:hAnsi="Arial" w:cs="Arial"/>
          <w:b/>
          <w:sz w:val="20"/>
          <w:szCs w:val="20"/>
        </w:rPr>
        <w:t xml:space="preserve"> этап реализации Программы</w:t>
      </w:r>
    </w:p>
    <w:p w:rsidR="00954C0C" w:rsidRPr="00954C0C" w:rsidRDefault="00954C0C" w:rsidP="00954C0C">
      <w:pPr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3260"/>
        <w:gridCol w:w="2552"/>
        <w:gridCol w:w="850"/>
        <w:gridCol w:w="1276"/>
        <w:gridCol w:w="850"/>
        <w:gridCol w:w="709"/>
        <w:gridCol w:w="709"/>
        <w:gridCol w:w="709"/>
        <w:gridCol w:w="850"/>
        <w:gridCol w:w="851"/>
        <w:gridCol w:w="708"/>
      </w:tblGrid>
      <w:tr w:rsidR="00954C0C" w:rsidRPr="00954C0C" w:rsidTr="00CA7706">
        <w:trPr>
          <w:trHeight w:val="20"/>
          <w:tblHeader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Наименование муниципальной программы, подпрограммы,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основного мероприятия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proofErr w:type="gramStart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Ответственный  исполнитель</w:t>
            </w:r>
            <w:proofErr w:type="gramEnd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, соисполнители, участники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3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Расходы (тыс. рублей</w:t>
            </w:r>
            <w:proofErr w:type="gramStart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),  годы</w:t>
            </w:r>
            <w:proofErr w:type="gramEnd"/>
          </w:p>
        </w:tc>
      </w:tr>
      <w:tr w:rsidR="00954C0C" w:rsidRPr="00954C0C" w:rsidTr="00CA7706">
        <w:trPr>
          <w:trHeight w:val="20"/>
          <w:tblHeader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2020</w:t>
            </w:r>
          </w:p>
        </w:tc>
      </w:tr>
    </w:tbl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3260"/>
        <w:gridCol w:w="2552"/>
        <w:gridCol w:w="850"/>
        <w:gridCol w:w="1276"/>
        <w:gridCol w:w="850"/>
        <w:gridCol w:w="709"/>
        <w:gridCol w:w="709"/>
        <w:gridCol w:w="709"/>
        <w:gridCol w:w="850"/>
        <w:gridCol w:w="851"/>
        <w:gridCol w:w="708"/>
      </w:tblGrid>
      <w:tr w:rsidR="00954C0C" w:rsidRPr="00954C0C" w:rsidTr="00CA7706">
        <w:trPr>
          <w:trHeight w:val="20"/>
          <w:tblHeader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ind w:left="-59" w:right="-102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12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Муниципальная программа 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«Развитие экономического потенциала и формирование благоприятного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предпринимательского климата в Губкинском городском округе Белгородской области»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ind w:left="-59" w:right="-102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69,512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161,5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248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151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5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22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1699,9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745,0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ind w:left="-59" w:right="-102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69,512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ind w:right="-75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161,5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522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1699,9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745,0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«Развитие общественного питания на территории Губкинского городского округа Белгородской области»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30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 xml:space="preserve">ского городского округа (в лице управления 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потребительского рынка, бытовых услуг и защиты прав потребителей)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Основное мероприятие 1.1.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 xml:space="preserve">ского городского округа (в лице управления 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потребительского рынка, бытовых услуг и защи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softHyphen/>
              <w:t>ты прав потребителей)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0910120450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Основное мероприятие 1.2.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Мероприятия, направленные на повышение уровня профессионального мастерства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 xml:space="preserve">ского городского округа (в лице управления 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lastRenderedPageBreak/>
              <w:t xml:space="preserve">потребительского </w:t>
            </w:r>
            <w:proofErr w:type="spellStart"/>
            <w:proofErr w:type="gramStart"/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рын</w:t>
            </w:r>
            <w:proofErr w:type="spellEnd"/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-ка</w:t>
            </w:r>
            <w:proofErr w:type="gramEnd"/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, бытовых услуг и защиты прав потребителей)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0910229290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«Развитие торговли на территории Губкинского городского округа Белгородской области»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 xml:space="preserve">ского городского округа (в лице управления 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потребительского рынка, бытовых услуг и защиты прав потребителей)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Основное мероприятие 2.1.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 xml:space="preserve">ского городского округа (в лице управления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 xml:space="preserve">потребительского </w:t>
            </w:r>
            <w:proofErr w:type="spellStart"/>
            <w:proofErr w:type="gramStart"/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рын</w:t>
            </w:r>
            <w:proofErr w:type="spellEnd"/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-ка</w:t>
            </w:r>
            <w:proofErr w:type="gramEnd"/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, бытовых услуг и защиты прав потребителей)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0920120450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Основное мероприя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тие 2.2.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Мероприятия, направленные на повышение уровня профессионального мастерства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 xml:space="preserve">ского городского округа (в лице управления 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потре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softHyphen/>
              <w:t>бительского рынка, бытовых услуг и защиты прав потребителей)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0920229290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Подпрограмма 3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«Развитие и поддержка субъ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ектов малого и среднего предпринимательства в Губкинском городском округе Белгородской области»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ind w:left="-59" w:right="-102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19,512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61,5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148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151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462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1643,9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689,0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городского округа (в лице управления эконо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мики и ценовой политики)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0930000000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ind w:left="-59" w:right="-102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19,512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61,5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148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151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462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1643,9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689,0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Основное 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3.1.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Мероприятие по поддержке субъектов малого и среднего предпринимательства в области ремесленной и выставочно-ярмарочной деятельности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ind w:left="-59" w:right="-102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19,512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61,5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148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51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51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136,2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49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городского округа (в лице управления экономики и ценовой политики)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0930100000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ind w:left="-59" w:right="-102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19,512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41,5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136,2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49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Администрация Губкинского городского округа (в лице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управления сельского хозяйства)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0930100000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3.1.1.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Организация выставочно-ярма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рочной деятельности субъек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тов малого и среднего предпринимательства, органи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зация участия субъектов малого и сред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него предпри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мательства в конфе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рен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циях, форумах, заседа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ниях круглых столов, конкурсах пред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мателей по различ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ным номинациям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0930129310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12,5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3.1.2.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Проведение ежегодного город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конкурса «Губкин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ский предприни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тель», приурочен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ного к празд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нованию Дня россий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предприни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матель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0930129310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6,512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13,05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3.1.3.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Информационно-образова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тельная подготовка жителей Губкинского городского округа Белгородской области к ведению предпри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тельской деятельно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0930129310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66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18,95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3.1.4.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Организация и проведение на терри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тории Губкинского го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округа Белгородской области област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ных совеща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ний по развитию сфе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ры сельского хозяйства и за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тых в нем ЛПХ и субъек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тов малого и среднего предпри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ниматель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городского округа (в лице управле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ния сельского хозяйства)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0930129310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54C0C" w:rsidRPr="00954C0C" w:rsidTr="00CA7706">
        <w:trPr>
          <w:trHeight w:val="1398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Мероприятие 3.1.5.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Организация мероприятий информационного характера в целях развития ТОР «Губкин» и привлечения новых резидентов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городского округа (в лице управления экономики и ценовой политики)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0930129310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87,2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Основное 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3.2.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городского округа (в лице управления сельского хозяйства)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0930660020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Основное 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3.3.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Финансовая поддержка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мало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го  и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 среднего предпринима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тельства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, а также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совершен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ствование инфраструктуры поддержки малого и среднего предпринимательства в Губкинском городском             округе Белгородской области, в том числе в рамках федерального проекта «Акселерация субъектов малого и среднего предпринимательства», реализуемого в рамках национального проекта «Малое и среднее предпринимательство и поддержка индивидуальной предпринимательской инициативы»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411,2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1507,7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640,0</w:t>
            </w:r>
          </w:p>
        </w:tc>
      </w:tr>
      <w:tr w:rsidR="00954C0C" w:rsidRPr="00954C0C" w:rsidTr="00CA7706">
        <w:trPr>
          <w:trHeight w:val="1264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ско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го городского округа (в лице управле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ния эко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но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мики и ценовой политики)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0930300000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411,2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1507,7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640,0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Мероприя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тие 3.3.1.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Предоставление муници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паль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ных гарантий субъек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там ма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ло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го и среднего предпри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ни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мательства для обеспе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че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ния испол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нения их обязательств перед третьими лицами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Губкинского городского округа (в лице управления экономики и цено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вой политики)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0930660020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3000 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3000 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3000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3000 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3000 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3000 **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3000 **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Мероприя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тие 3.3.2.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Субсидирование части затрат 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>субъектов малого и среднего предпринимательства (гранты) – производителей товаров, работ, услуг, предоставляемых на условиях долевого финансирования 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 xml:space="preserve">Администрация 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>Губкинского городского округа (в лице управления экономики и цено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вой политики)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09303</w:t>
            </w:r>
            <w:r w:rsidRPr="00954C0C">
              <w:rPr>
                <w:rFonts w:ascii="Arial" w:eastAsia="Calibri" w:hAnsi="Arial" w:cs="Arial"/>
                <w:sz w:val="20"/>
                <w:szCs w:val="20"/>
                <w:lang w:val="en-US" w:eastAsia="ru-RU"/>
              </w:rPr>
              <w:t>L5270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23,648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92,64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Мероприя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тие 3.</w:t>
            </w:r>
            <w:r w:rsidRPr="00954C0C">
              <w:rPr>
                <w:rFonts w:ascii="Arial" w:eastAsia="Calibri" w:hAnsi="Arial" w:cs="Arial"/>
                <w:sz w:val="20"/>
                <w:szCs w:val="20"/>
                <w:lang w:val="en-US" w:eastAsia="ru-RU"/>
              </w:rPr>
              <w:t>3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.3.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Субсидирование (возмещение) части затрат субъектов малого и среднего предпринимательства, осуществляющих деятельность в сфере социального предпринимательства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Губкинского городского округа (в лице управления экономики и цено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вой политики)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093</w:t>
            </w:r>
            <w:r w:rsidRPr="00954C0C">
              <w:rPr>
                <w:rFonts w:ascii="Arial" w:eastAsia="Calibri" w:hAnsi="Arial" w:cs="Arial"/>
                <w:sz w:val="20"/>
                <w:szCs w:val="20"/>
                <w:lang w:val="en-US" w:eastAsia="ru-RU"/>
              </w:rPr>
              <w:t>I555270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76,352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83,54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1507,7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640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Мероприя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тие 3.3.4.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</w:t>
            </w:r>
            <w:proofErr w:type="gramStart"/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развития</w:t>
            </w:r>
            <w:proofErr w:type="gramEnd"/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либо модернизации производства товаров (работ, услуг)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Губкинского городского округа (в лице управления экономики и цено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вой политики)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09303L5270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33,64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Мероприя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тие 3.3.5.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Субсидирование части затрат субъектов малого и среднего предпринимательства, связанных с уплатой лизинговых платежей и (или) первого взноса (аванса) по договору 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>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>Администрация Губкинского городского округа (в лице управления экономики и цено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вой политики)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09303L5270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201,38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</w:tr>
    </w:tbl>
    <w:p w:rsidR="00954C0C" w:rsidRPr="00954C0C" w:rsidRDefault="00954C0C" w:rsidP="00954C0C">
      <w:pPr>
        <w:spacing w:after="0" w:line="240" w:lineRule="auto"/>
        <w:rPr>
          <w:rFonts w:ascii="Arial" w:eastAsia="Times New Roman" w:hAnsi="Arial" w:cs="Arial"/>
          <w:color w:val="FFFFFF"/>
          <w:sz w:val="20"/>
          <w:szCs w:val="20"/>
        </w:rPr>
      </w:pP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  <w:lang w:val="en-US"/>
        </w:rPr>
        <w:t>II</w:t>
      </w:r>
      <w:r w:rsidRPr="00954C0C">
        <w:rPr>
          <w:rFonts w:ascii="Arial" w:eastAsia="Times New Roman" w:hAnsi="Arial" w:cs="Arial"/>
          <w:b/>
          <w:sz w:val="20"/>
          <w:szCs w:val="20"/>
        </w:rPr>
        <w:t xml:space="preserve"> этап реализации Программы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1530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2552"/>
        <w:gridCol w:w="2551"/>
        <w:gridCol w:w="1134"/>
        <w:gridCol w:w="1276"/>
        <w:gridCol w:w="992"/>
        <w:gridCol w:w="992"/>
        <w:gridCol w:w="993"/>
        <w:gridCol w:w="992"/>
        <w:gridCol w:w="992"/>
        <w:gridCol w:w="992"/>
      </w:tblGrid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vMerge w:val="restart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552" w:type="dxa"/>
            <w:vMerge w:val="restart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Наименование муниципальной программы, подпрограммы,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основного мероприятия</w:t>
            </w:r>
          </w:p>
        </w:tc>
        <w:tc>
          <w:tcPr>
            <w:tcW w:w="2551" w:type="dxa"/>
            <w:vMerge w:val="restart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proofErr w:type="gramStart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Ответственный  исполнитель</w:t>
            </w:r>
            <w:proofErr w:type="gramEnd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, соисполнители, участники</w:t>
            </w:r>
          </w:p>
        </w:tc>
        <w:tc>
          <w:tcPr>
            <w:tcW w:w="2410" w:type="dxa"/>
            <w:gridSpan w:val="2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953" w:type="dxa"/>
            <w:gridSpan w:val="6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Расходы (тыс. рублей</w:t>
            </w:r>
            <w:proofErr w:type="gramStart"/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),  годы</w:t>
            </w:r>
            <w:proofErr w:type="gramEnd"/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vMerge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127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92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2026</w:t>
            </w:r>
          </w:p>
        </w:tc>
      </w:tr>
    </w:tbl>
    <w:p w:rsidR="00954C0C" w:rsidRPr="00954C0C" w:rsidRDefault="00954C0C" w:rsidP="00954C0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2552"/>
        <w:gridCol w:w="2551"/>
        <w:gridCol w:w="1134"/>
        <w:gridCol w:w="1276"/>
        <w:gridCol w:w="992"/>
        <w:gridCol w:w="992"/>
        <w:gridCol w:w="993"/>
        <w:gridCol w:w="992"/>
        <w:gridCol w:w="992"/>
        <w:gridCol w:w="992"/>
      </w:tblGrid>
      <w:tr w:rsidR="00954C0C" w:rsidRPr="00954C0C" w:rsidTr="00CA7706">
        <w:trPr>
          <w:trHeight w:val="373"/>
          <w:tblHeader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11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Муниципальная программа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«Развитие экономического потенциала и формиро</w:t>
            </w: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softHyphen/>
              <w:t>ва</w:t>
            </w: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softHyphen/>
              <w:t xml:space="preserve">ние благоприятного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пред</w:t>
            </w: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softHyphen/>
              <w:t>при</w:t>
            </w: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softHyphen/>
              <w:t>нимательского климата в Губкинском городском округе Белгородской области»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116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140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144,2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tabs>
                <w:tab w:val="left" w:pos="240"/>
                <w:tab w:val="center" w:pos="42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144,3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144,5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Губкинского го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род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ского округа (в лице управления экономики и ценовой политики)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143,7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144,2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144,5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«Развитие общественного пита</w:t>
            </w: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softHyphen/>
              <w:t>ния на территории Губкин</w:t>
            </w: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softHyphen/>
              <w:t>ского городского округа Белгородской области»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28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ского го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род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ского округа (в лице управле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 xml:space="preserve">ния 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потребительского рынка, бытовых услуг и защи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softHyphen/>
              <w:t>ты прав потребителей)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Основное мероприя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тие 1.1.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Профессиональная подготовка, переподготовка и повышение 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>квалификации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>Администрация Губкин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ского го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род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ского округа (в лице управле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 xml:space="preserve">ния 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 xml:space="preserve">потребительского рынка, 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lastRenderedPageBreak/>
              <w:t>бытовых услуг и защи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softHyphen/>
              <w:t>ты прав потребителей)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0910120450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Основное мероприя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тие 1.2.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Мероприятия, направленные на повышение уровня профессионального мастерства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ского го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род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ского округа (в лице управле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 xml:space="preserve">ния 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потребительского рынка, бытовых услуг и защи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softHyphen/>
              <w:t>ты прав потребителей)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0910229290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«Развитие торговли на территории Губкинского городского округа Белгородской области»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28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ского го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род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ского округа (в лице управле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 xml:space="preserve">ния 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потребительского рынка, бытовых услуг и защи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softHyphen/>
              <w:t>ты прав потребителей)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Основное мероприя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тие 2.1.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ского го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род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ского округа (в лице управле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 xml:space="preserve">ния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потре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softHyphen/>
              <w:t>бительского рынка, бытовых услуг и защи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softHyphen/>
              <w:t>ты прав потребителей)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0920120450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Основное мероприя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тие 2.2.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Мероприятия, направленные на повышение уровня профессионального мастерства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ского го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род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ского округа (в лице управле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 xml:space="preserve">ния 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потре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softHyphen/>
              <w:t>бительского рынка, бытовых услуг и защи</w:t>
            </w:r>
            <w:r w:rsidRPr="00954C0C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softHyphen/>
              <w:t>ты прав потребителей)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0920229290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Подпрог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рамма 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«Развитие и поддержка субъ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ектов малого и сред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не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го предприни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матель</w:t>
            </w: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softHyphen/>
              <w:t>ства в Губкинском городском округе Белгородской области»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87,7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84,0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84,0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84,0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84,0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го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округа (в лице управле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ния эко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мики и ценовой политики)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0930000000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87,7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84,0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84,0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84,0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84,0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Основное 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тие 3.1.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 xml:space="preserve">Мероприятие по поддержке субъектов малого и среднего предпринимательства в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области ремесленной и выставочно-ярмарочной деятельности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lastRenderedPageBreak/>
              <w:t>Всего,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городского округа (в лице управле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ния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экономики и ценовой политики, управления сельского хозяйства)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0930100000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3.1.1.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Организация выставочно-ярма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рочной деятельности субъектов малого и среднего предпри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нимательства, организация участия субъектов малого и среднего предпринимательства в конференциях, форумах, заседаниях круглых столов, конкурсах предпринимателей по различным номинациям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городского округа (в лице управле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ния экономики и ценовой политики)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0930129310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13,2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13,2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13,2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13,2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13,2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13,2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3.1.2.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Проведение ежегодного город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ского конкурса «Губкинский предприниматель», приурочен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ного к празднованию Дня российского предприниматель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городского округа (в лице управле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ния экономики и ценовой политики)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0930129310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16,8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18,7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3.1.3.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Информационно-образова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тельная подготовка жителей Губкинского городского округа Белгородской области к ведению предпринимательской деятельности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городского округа (в лице управле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ния экономики и ценовой политики)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0930129310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3.1.4.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Организация и проведение на терри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тории Губкинского го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род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 xml:space="preserve">ского округа Белгородской области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област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ных совеща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ний по развитию сфе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ры сельского хозяйства и за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тых в нем ЛПХ и субъек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тов малого и среднего предпри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ниматель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Администрация Губкинского городского округа (в лице управле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ния сельского хозяйства)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0930129310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Мероприятие 3.1.5.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Организация мероприятий информационного характера в целях развития ТОР «Губкин» и привлечения новых резидентов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0930129310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25,8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13,8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Основное 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3.2.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Администрация Губкинского городского округа (в лице управления сельского хозяйства)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0930660020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Основное мероприя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тие 3.3.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Финансовая поддержка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мало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го и среднего предпринима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тельства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, а также 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совершен</w:t>
            </w:r>
            <w:r w:rsidRPr="00954C0C">
              <w:rPr>
                <w:rFonts w:ascii="Arial" w:eastAsia="Times New Roman" w:hAnsi="Arial" w:cs="Arial"/>
                <w:sz w:val="20"/>
                <w:szCs w:val="20"/>
              </w:rPr>
              <w:softHyphen/>
              <w:t>ствование инфраструктуры поддержки малого и среднего предпринимательства в Губкинском городском округе Белгородской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954C0C" w:rsidRPr="00954C0C" w:rsidTr="00CA7706">
        <w:trPr>
          <w:trHeight w:val="1785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Губкинского городского округа (в лице управле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ния экономики и ценовой политики)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0930300000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Мероприя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тие 3.3.1.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Предоставление муници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паль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ных гарантий субъек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там ма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ло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 xml:space="preserve">го и 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>среднего предпри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ни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мательства для обеспе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че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ния испол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нения их обязательств перед третьими лицами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 xml:space="preserve">Администрация Губкинского городского округа (в лице управления экономики и 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>цено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вой политики)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0930660020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Мероприя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тие 3.3.2.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Субсидирование части затрат субъектов малого и среднего предпринимательства (гранты) – </w:t>
            </w:r>
            <w:proofErr w:type="gramStart"/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производи-</w:t>
            </w:r>
            <w:proofErr w:type="spellStart"/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телей</w:t>
            </w:r>
            <w:proofErr w:type="spellEnd"/>
            <w:proofErr w:type="gramEnd"/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товаров, работ, услуг, предоставляемых на условиях долевого финансирования 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Губкинского городского округа (в лице управления экономики и цено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вой политики)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0930660020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Мероприя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тие 3.3.3.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Субсидирование (возмещение) части затрат субъектов малого и среднего предпринимательства, осуществляющих деятельность в сфере социального предпринимательства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Губкинского городского округа (в лице управления экономики и цено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вой политики)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09303</w:t>
            </w:r>
            <w:r w:rsidRPr="00954C0C">
              <w:rPr>
                <w:rFonts w:ascii="Arial" w:eastAsia="Calibri" w:hAnsi="Arial" w:cs="Arial"/>
                <w:sz w:val="20"/>
                <w:szCs w:val="20"/>
                <w:lang w:val="en-US" w:eastAsia="ru-RU"/>
              </w:rPr>
              <w:t>L5270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Мероприя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тие 3.3.4.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Субсидирование части затрат субъектов малого и среднего предпринимательства, связанных с уплатой процентов по кредитам, привлеченным в 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 xml:space="preserve">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</w:t>
            </w:r>
            <w:proofErr w:type="gramStart"/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развития</w:t>
            </w:r>
            <w:proofErr w:type="gramEnd"/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 либо модернизации производства товаров (работ, услуг)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lastRenderedPageBreak/>
              <w:t>Администрация Губкинского городского округа (в лице управления экономики и цено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вой политики)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093</w:t>
            </w:r>
            <w:r w:rsidRPr="00954C0C">
              <w:rPr>
                <w:rFonts w:ascii="Arial" w:eastAsia="Calibri" w:hAnsi="Arial" w:cs="Arial"/>
                <w:sz w:val="20"/>
                <w:szCs w:val="20"/>
                <w:lang w:val="en-US" w:eastAsia="ru-RU"/>
              </w:rPr>
              <w:t>I555270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Мероприя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тие 3.3.5.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Субсидирование части затрат субъектов малого и среднего предпринимательства, связанных с уплатой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Губкинского городского округа (в лице управления экономики и цено</w:t>
            </w: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softHyphen/>
              <w:t>вой политики)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09303L5270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Подпрограмма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Улучшение условий и охраны труда в Губкинском городском округе Белгородской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Администрация Губкинского городского округа (в лице отдела по труду)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  <w:t>0940000000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</w:rPr>
              <w:t>4,5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lastRenderedPageBreak/>
              <w:t>Основное мероприятие 4.1.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Организация и проведение Координационных советов, совещаний по вопросам улучшения условий и охраны труда в целях обмена опытом работы по обеспечению здоровых и безопасных условий труда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Губкинского городского округа (в лице отдела по труду)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Основное мероприятие 4.2.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Организация и проведение конкурсов по вопросам охраны труда среди работодателей Губкинского городского округа Белгородской области, Дня охраны труда</w:t>
            </w:r>
          </w:p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Губкинского городского округа (в лице отдела по труду)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0940229320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4,5</w:t>
            </w:r>
          </w:p>
        </w:tc>
      </w:tr>
      <w:tr w:rsidR="00954C0C" w:rsidRPr="00954C0C" w:rsidTr="00CA7706">
        <w:trPr>
          <w:trHeight w:val="20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Основное мероприятие 4.3.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Информирование работодателей через средства массовой информации о состоянии условий и охраны труда на территории Губкинского городского округа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954C0C">
              <w:rPr>
                <w:rFonts w:ascii="Arial" w:eastAsia="Times New Roman" w:hAnsi="Arial" w:cs="Arial"/>
                <w:bCs/>
                <w:sz w:val="20"/>
                <w:szCs w:val="20"/>
              </w:rPr>
              <w:t>Белгородской области, об изменениях в трудовом законодательстве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Calibri" w:hAnsi="Arial" w:cs="Arial"/>
                <w:sz w:val="20"/>
                <w:szCs w:val="20"/>
                <w:lang w:eastAsia="ru-RU"/>
              </w:rPr>
              <w:t>Администрация Губкинского городского округа (в лице отдела по труду)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</w:tbl>
    <w:p w:rsidR="00954C0C" w:rsidRPr="00954C0C" w:rsidRDefault="00954C0C" w:rsidP="00954C0C">
      <w:pPr>
        <w:shd w:val="clear" w:color="auto" w:fill="FFFFFF"/>
        <w:spacing w:after="0" w:line="240" w:lineRule="auto"/>
        <w:ind w:left="5" w:hanging="5"/>
        <w:jc w:val="both"/>
        <w:rPr>
          <w:rFonts w:ascii="Arial" w:eastAsia="Times New Roman" w:hAnsi="Arial" w:cs="Arial"/>
          <w:sz w:val="20"/>
          <w:szCs w:val="20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left="11199" w:hanging="142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left="11199" w:hanging="142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left="11199" w:hanging="142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left="11199" w:hanging="142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left="11199" w:hanging="142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left="11199" w:hanging="142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left="11199" w:hanging="142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left="11199" w:hanging="142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left="11199" w:hanging="142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left="11199" w:hanging="142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left="11199" w:hanging="142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left="11199" w:hanging="142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left="11199" w:hanging="142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left="11199" w:hanging="142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left="11199" w:hanging="142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left="11199" w:hanging="142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left="11199" w:hanging="142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left="11199" w:hanging="142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left="11199" w:hanging="142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left="11199" w:hanging="142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left="11199" w:hanging="142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left="11199" w:hanging="142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left="11199" w:hanging="142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left="11199" w:hanging="142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tabs>
          <w:tab w:val="left" w:pos="5040"/>
        </w:tabs>
        <w:spacing w:after="0" w:line="240" w:lineRule="auto"/>
        <w:ind w:left="11199" w:hanging="142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Приложение № 5</w:t>
      </w: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498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</w:rPr>
        <w:t>к муниципальной программе</w:t>
      </w: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498"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</w:rPr>
      </w:pPr>
      <w:r w:rsidRPr="00954C0C">
        <w:rPr>
          <w:rFonts w:ascii="Arial" w:eastAsia="Times New Roman" w:hAnsi="Arial" w:cs="Arial"/>
          <w:b/>
          <w:sz w:val="20"/>
          <w:szCs w:val="20"/>
        </w:rPr>
        <w:t>«</w:t>
      </w:r>
      <w:r w:rsidRPr="00954C0C">
        <w:rPr>
          <w:rFonts w:ascii="Arial" w:eastAsia="Times New Roman" w:hAnsi="Arial" w:cs="Arial"/>
          <w:b/>
          <w:bCs/>
          <w:sz w:val="20"/>
          <w:szCs w:val="20"/>
        </w:rPr>
        <w:t>Развитие экономического потенциала</w:t>
      </w:r>
    </w:p>
    <w:p w:rsidR="00954C0C" w:rsidRPr="00954C0C" w:rsidRDefault="00954C0C" w:rsidP="00954C0C">
      <w:pPr>
        <w:tabs>
          <w:tab w:val="left" w:pos="7088"/>
          <w:tab w:val="left" w:pos="7230"/>
        </w:tabs>
        <w:autoSpaceDE w:val="0"/>
        <w:autoSpaceDN w:val="0"/>
        <w:adjustRightInd w:val="0"/>
        <w:spacing w:after="0" w:line="240" w:lineRule="auto"/>
        <w:ind w:left="9498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954C0C">
        <w:rPr>
          <w:rFonts w:ascii="Arial" w:eastAsia="Times New Roman" w:hAnsi="Arial" w:cs="Arial"/>
          <w:b/>
          <w:bCs/>
          <w:sz w:val="20"/>
          <w:szCs w:val="20"/>
        </w:rPr>
        <w:t>и формирование благоприятного                                 предпринимательского климата в Губкинском городском округе Белгородской области</w:t>
      </w:r>
      <w:r w:rsidRPr="00954C0C">
        <w:rPr>
          <w:rFonts w:ascii="Arial" w:eastAsia="Times New Roman" w:hAnsi="Arial" w:cs="Arial"/>
          <w:b/>
          <w:sz w:val="20"/>
          <w:szCs w:val="20"/>
        </w:rPr>
        <w:t>»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Сведения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о методике расчета показателей конечного результата муниципальной программы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«Развитие экономического потенциала и формирование благоприятного предпринимательского климата 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54C0C">
        <w:rPr>
          <w:rFonts w:ascii="Arial" w:eastAsia="Times New Roman" w:hAnsi="Arial" w:cs="Arial"/>
          <w:b/>
          <w:sz w:val="20"/>
          <w:szCs w:val="20"/>
          <w:lang w:eastAsia="ru-RU"/>
        </w:rPr>
        <w:t>в Губкинском городском округе Белгородской области»</w:t>
      </w:r>
    </w:p>
    <w:p w:rsidR="00954C0C" w:rsidRPr="00954C0C" w:rsidRDefault="00954C0C" w:rsidP="00954C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3"/>
        <w:gridCol w:w="2816"/>
        <w:gridCol w:w="1417"/>
        <w:gridCol w:w="6237"/>
        <w:gridCol w:w="1843"/>
        <w:gridCol w:w="2410"/>
      </w:tblGrid>
      <w:tr w:rsidR="00954C0C" w:rsidRPr="00954C0C" w:rsidTr="00CA7706">
        <w:trPr>
          <w:tblHeader/>
        </w:trPr>
        <w:tc>
          <w:tcPr>
            <w:tcW w:w="553" w:type="dxa"/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br w:type="page"/>
              <w:t xml:space="preserve">№ </w:t>
            </w:r>
            <w:proofErr w:type="spellStart"/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816" w:type="dxa"/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417" w:type="dxa"/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6237" w:type="dxa"/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843" w:type="dxa"/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Метод сбора информации</w:t>
            </w:r>
          </w:p>
        </w:tc>
        <w:tc>
          <w:tcPr>
            <w:tcW w:w="2410" w:type="dxa"/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Временные характеристики показателя</w:t>
            </w:r>
          </w:p>
        </w:tc>
      </w:tr>
      <w:tr w:rsidR="00954C0C" w:rsidRPr="00954C0C" w:rsidTr="00CA7706">
        <w:tc>
          <w:tcPr>
            <w:tcW w:w="15276" w:type="dxa"/>
            <w:gridSpan w:val="6"/>
            <w:shd w:val="clear" w:color="auto" w:fill="auto"/>
            <w:vAlign w:val="center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Муниципальная программа «Развитие экономического потенциала и формирование благоприятного предпринимательского климата 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 Губкинском городском округе Белгородской области»</w:t>
            </w:r>
          </w:p>
        </w:tc>
      </w:tr>
      <w:tr w:rsidR="00954C0C" w:rsidRPr="00954C0C" w:rsidTr="00CA7706">
        <w:trPr>
          <w:trHeight w:val="1083"/>
        </w:trPr>
        <w:tc>
          <w:tcPr>
            <w:tcW w:w="553" w:type="dxa"/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2816" w:type="dxa"/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посадочных мест в предприятиях общественного питания</w:t>
            </w:r>
          </w:p>
        </w:tc>
        <w:tc>
          <w:tcPr>
            <w:tcW w:w="1417" w:type="dxa"/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6237" w:type="dxa"/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Кпм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= Кпм1+ Кпм2+Кпм3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+….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Кпм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n</w:t>
            </w:r>
          </w:p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Данные предыдущего года о количестве посадочных мест в предприятиях общественного питания корректируются на количество мест во вновь открытых и закрытых предприятиях</w:t>
            </w:r>
          </w:p>
        </w:tc>
        <w:tc>
          <w:tcPr>
            <w:tcW w:w="1843" w:type="dxa"/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периодическая отчетность</w:t>
            </w:r>
          </w:p>
        </w:tc>
        <w:tc>
          <w:tcPr>
            <w:tcW w:w="2410" w:type="dxa"/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числа месяца, следующего за отчетным кварталом</w:t>
            </w:r>
          </w:p>
        </w:tc>
      </w:tr>
      <w:tr w:rsidR="00954C0C" w:rsidRPr="00954C0C" w:rsidTr="00CA7706">
        <w:tc>
          <w:tcPr>
            <w:tcW w:w="553" w:type="dxa"/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816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Обеспеченность торговыми площадями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 1 тысячу жителей</w:t>
            </w:r>
          </w:p>
        </w:tc>
        <w:tc>
          <w:tcPr>
            <w:tcW w:w="1417" w:type="dxa"/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6237" w:type="dxa"/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Отп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=</w:t>
            </w: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S</w:t>
            </w: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тп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</w:t>
            </w: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Чнас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*1000, где</w:t>
            </w:r>
          </w:p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Отп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– обеспеченность торговыми площадями</w:t>
            </w:r>
          </w:p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S</w:t>
            </w: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тп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площадь всех торговых площадей  городского округа</w:t>
            </w:r>
          </w:p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Чнас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- численность населения городского округа</w:t>
            </w:r>
          </w:p>
        </w:tc>
        <w:tc>
          <w:tcPr>
            <w:tcW w:w="1843" w:type="dxa"/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периодическая отчетность</w:t>
            </w:r>
          </w:p>
        </w:tc>
        <w:tc>
          <w:tcPr>
            <w:tcW w:w="2410" w:type="dxa"/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числа месяца, следующего за отчетным кварталом</w:t>
            </w:r>
          </w:p>
        </w:tc>
      </w:tr>
      <w:tr w:rsidR="00954C0C" w:rsidRPr="00954C0C" w:rsidTr="00CA7706">
        <w:tc>
          <w:tcPr>
            <w:tcW w:w="553" w:type="dxa"/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3.</w:t>
            </w:r>
          </w:p>
        </w:tc>
        <w:tc>
          <w:tcPr>
            <w:tcW w:w="2816" w:type="dxa"/>
            <w:shd w:val="clear" w:color="auto" w:fill="auto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Доля занятых в малом и среднем бизнесе, включая ИП, в общей численности занятых</w:t>
            </w:r>
          </w:p>
        </w:tc>
        <w:tc>
          <w:tcPr>
            <w:tcW w:w="1417" w:type="dxa"/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237" w:type="dxa"/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Дз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=(</w:t>
            </w: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Чмп+Чип+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Чн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)/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Чмп+Чип+Чн+Чср+Чкр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)*100, где</w:t>
            </w:r>
          </w:p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Дз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 доля занятых в малом и среднем бизнесе</w:t>
            </w:r>
          </w:p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Чмп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- численность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работающих  в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малых предприятиях,</w:t>
            </w:r>
          </w:p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Чип - численность работающих в ИП,</w:t>
            </w:r>
          </w:p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Чн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– численность работающих у ИП по найму,</w:t>
            </w:r>
          </w:p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Чср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–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численность  работающих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 средних предприятиях,</w:t>
            </w:r>
          </w:p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Чкр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– </w:t>
            </w:r>
            <w:proofErr w:type="gram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численность  работающих</w:t>
            </w:r>
            <w:proofErr w:type="gram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 крупных предприятиях</w:t>
            </w:r>
          </w:p>
        </w:tc>
        <w:tc>
          <w:tcPr>
            <w:tcW w:w="1843" w:type="dxa"/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периодическая отчетность</w:t>
            </w:r>
          </w:p>
        </w:tc>
        <w:tc>
          <w:tcPr>
            <w:tcW w:w="2410" w:type="dxa"/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числа месяца, следующего за отчетным кварталом</w:t>
            </w:r>
          </w:p>
        </w:tc>
      </w:tr>
      <w:tr w:rsidR="00954C0C" w:rsidRPr="00954C0C" w:rsidTr="00CA7706">
        <w:tc>
          <w:tcPr>
            <w:tcW w:w="553" w:type="dxa"/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81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1000 работающих</w:t>
            </w:r>
          </w:p>
        </w:tc>
        <w:tc>
          <w:tcPr>
            <w:tcW w:w="141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6237" w:type="dxa"/>
            <w:vAlign w:val="bottom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6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Чп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= </w:t>
            </w: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Чпс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/ (</w:t>
            </w: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Чраб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/1000)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6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Чп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Численность пострадавших в результате несчастных случаев на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6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производстве с утратой трудоспособности на 1 рабочий день и более и со смертельным исходом в расчете на 1000 работающих, человек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left="6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Чпс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Численность пострадавших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6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всего, человек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left="6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Чраб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Численность работающих,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6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843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периодическая отчетность</w:t>
            </w:r>
          </w:p>
        </w:tc>
        <w:tc>
          <w:tcPr>
            <w:tcW w:w="2410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числа месяца, следующего за отчетным кварталом</w:t>
            </w:r>
          </w:p>
        </w:tc>
      </w:tr>
      <w:tr w:rsidR="00954C0C" w:rsidRPr="00954C0C" w:rsidTr="00CA7706">
        <w:tc>
          <w:tcPr>
            <w:tcW w:w="553" w:type="dxa"/>
            <w:shd w:val="clear" w:color="auto" w:fill="auto"/>
          </w:tcPr>
          <w:p w:rsidR="00954C0C" w:rsidRPr="00954C0C" w:rsidRDefault="00954C0C" w:rsidP="00954C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816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Численность пострадавших в результате несчастных случаев на производстве со смертельным исходом в расчете на 1000 работающих</w:t>
            </w:r>
          </w:p>
        </w:tc>
        <w:tc>
          <w:tcPr>
            <w:tcW w:w="1417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6237" w:type="dxa"/>
            <w:vAlign w:val="bottom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6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Чп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= </w:t>
            </w: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Чпс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/ (</w:t>
            </w: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Чраб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/1000)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left="6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Чп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Численность пострадавших,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6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человек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left="6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Чпс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Численность пострадавших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6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всего, человек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left="6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Чраб</w:t>
            </w:r>
            <w:proofErr w:type="spellEnd"/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Численность работающих,</w:t>
            </w:r>
          </w:p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6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843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периодическая отчетность</w:t>
            </w:r>
          </w:p>
        </w:tc>
        <w:tc>
          <w:tcPr>
            <w:tcW w:w="2410" w:type="dxa"/>
          </w:tcPr>
          <w:p w:rsidR="00954C0C" w:rsidRPr="00954C0C" w:rsidRDefault="00954C0C" w:rsidP="00954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54C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числа месяца, следующего за отчетным кварталом</w:t>
            </w:r>
          </w:p>
        </w:tc>
      </w:tr>
    </w:tbl>
    <w:p w:rsidR="00954C0C" w:rsidRPr="00954C0C" w:rsidRDefault="00954C0C" w:rsidP="00954C0C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p w:rsidR="00D81D25" w:rsidRPr="00954C0C" w:rsidRDefault="00954C0C" w:rsidP="00954C0C">
      <w:pPr>
        <w:tabs>
          <w:tab w:val="left" w:pos="504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954C0C">
        <w:rPr>
          <w:rFonts w:ascii="Arial" w:eastAsia="Times New Roman" w:hAnsi="Arial" w:cs="Arial"/>
          <w:b/>
          <w:color w:val="FFFFFF"/>
          <w:sz w:val="20"/>
          <w:szCs w:val="20"/>
        </w:rPr>
        <w:t>. Литвинова</w:t>
      </w:r>
      <w:bookmarkStart w:id="3" w:name="_GoBack"/>
      <w:bookmarkEnd w:id="3"/>
    </w:p>
    <w:sectPr w:rsidR="00D81D25" w:rsidRPr="00954C0C" w:rsidSect="00954C0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C0C" w:rsidRDefault="00954C0C" w:rsidP="00CF040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54C0C" w:rsidRDefault="00954C0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C0C" w:rsidRDefault="00954C0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38</w:t>
    </w:r>
    <w:r>
      <w:fldChar w:fldCharType="end"/>
    </w:r>
  </w:p>
  <w:p w:rsidR="00954C0C" w:rsidRDefault="00954C0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C0C" w:rsidRDefault="00954C0C" w:rsidP="00013D37">
    <w:pPr>
      <w:pStyle w:val="a3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C0C" w:rsidRDefault="00954C0C" w:rsidP="00A3466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72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2204"/>
        </w:tabs>
        <w:ind w:left="2204" w:hanging="360"/>
      </w:pPr>
      <w:rPr>
        <w:rFonts w:ascii="Times New Roman" w:hAnsi="Times New Roman"/>
      </w:rPr>
    </w:lvl>
  </w:abstractNum>
  <w:abstractNum w:abstractNumId="1" w15:restartNumberingAfterBreak="0">
    <w:nsid w:val="00000032"/>
    <w:multiLevelType w:val="hybridMultilevel"/>
    <w:tmpl w:val="649BB77C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AB601F"/>
    <w:multiLevelType w:val="multilevel"/>
    <w:tmpl w:val="95C6505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01570BFA"/>
    <w:multiLevelType w:val="hybridMultilevel"/>
    <w:tmpl w:val="D49C04D2"/>
    <w:lvl w:ilvl="0" w:tplc="39C482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B40663"/>
    <w:multiLevelType w:val="hybridMultilevel"/>
    <w:tmpl w:val="5BECC27C"/>
    <w:lvl w:ilvl="0" w:tplc="14F411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852620E"/>
    <w:multiLevelType w:val="hybridMultilevel"/>
    <w:tmpl w:val="26D64A16"/>
    <w:lvl w:ilvl="0" w:tplc="39C482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CA84C04"/>
    <w:multiLevelType w:val="hybridMultilevel"/>
    <w:tmpl w:val="DCCE4E58"/>
    <w:lvl w:ilvl="0" w:tplc="A52E7E18">
      <w:start w:val="1"/>
      <w:numFmt w:val="decimal"/>
      <w:lvlText w:val="%1."/>
      <w:lvlJc w:val="left"/>
      <w:pPr>
        <w:ind w:left="1069" w:hanging="360"/>
      </w:pPr>
      <w:rPr>
        <w:rFonts w:hint="default"/>
        <w:color w:val="00B05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D6F5870"/>
    <w:multiLevelType w:val="hybridMultilevel"/>
    <w:tmpl w:val="DF16EB66"/>
    <w:lvl w:ilvl="0" w:tplc="092409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4D54B3C"/>
    <w:multiLevelType w:val="hybridMultilevel"/>
    <w:tmpl w:val="C4A6C3F0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EA5FBB"/>
    <w:multiLevelType w:val="hybridMultilevel"/>
    <w:tmpl w:val="835612B6"/>
    <w:lvl w:ilvl="0" w:tplc="5E8EFF30">
      <w:start w:val="1"/>
      <w:numFmt w:val="bullet"/>
      <w:lvlText w:val=""/>
      <w:lvlJc w:val="left"/>
      <w:pPr>
        <w:tabs>
          <w:tab w:val="num" w:pos="2629"/>
        </w:tabs>
        <w:ind w:left="26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26147D5E"/>
    <w:multiLevelType w:val="hybridMultilevel"/>
    <w:tmpl w:val="AE50D11A"/>
    <w:lvl w:ilvl="0" w:tplc="14F411F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72B45D2"/>
    <w:multiLevelType w:val="hybridMultilevel"/>
    <w:tmpl w:val="876E0DBE"/>
    <w:lvl w:ilvl="0" w:tplc="39C482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AB22972"/>
    <w:multiLevelType w:val="multilevel"/>
    <w:tmpl w:val="6BA0375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F9B0D4E"/>
    <w:multiLevelType w:val="hybridMultilevel"/>
    <w:tmpl w:val="5842375E"/>
    <w:lvl w:ilvl="0" w:tplc="7388BB7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FA9112E"/>
    <w:multiLevelType w:val="hybridMultilevel"/>
    <w:tmpl w:val="A6F48C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08478EF"/>
    <w:multiLevelType w:val="multilevel"/>
    <w:tmpl w:val="9550CA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34974E2E"/>
    <w:multiLevelType w:val="hybridMultilevel"/>
    <w:tmpl w:val="A37C6438"/>
    <w:lvl w:ilvl="0" w:tplc="3D8C92E4">
      <w:start w:val="1"/>
      <w:numFmt w:val="decimal"/>
      <w:lvlText w:val="%1."/>
      <w:lvlJc w:val="left"/>
      <w:pPr>
        <w:tabs>
          <w:tab w:val="num" w:pos="1053"/>
        </w:tabs>
        <w:ind w:left="105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17" w15:restartNumberingAfterBreak="0">
    <w:nsid w:val="370334F5"/>
    <w:multiLevelType w:val="multilevel"/>
    <w:tmpl w:val="D514E40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CDD30C8"/>
    <w:multiLevelType w:val="hybridMultilevel"/>
    <w:tmpl w:val="51268964"/>
    <w:lvl w:ilvl="0" w:tplc="14F41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40291A"/>
    <w:multiLevelType w:val="hybridMultilevel"/>
    <w:tmpl w:val="EAEC14E4"/>
    <w:lvl w:ilvl="0" w:tplc="5E8EFF3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6717DB"/>
    <w:multiLevelType w:val="hybridMultilevel"/>
    <w:tmpl w:val="5F7A5B04"/>
    <w:lvl w:ilvl="0" w:tplc="B91C0E9E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5E8EFF30">
      <w:start w:val="1"/>
      <w:numFmt w:val="bullet"/>
      <w:lvlText w:val="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21" w15:restartNumberingAfterBreak="0">
    <w:nsid w:val="486755D8"/>
    <w:multiLevelType w:val="hybridMultilevel"/>
    <w:tmpl w:val="3E76ACB6"/>
    <w:lvl w:ilvl="0" w:tplc="B91C0E9E">
      <w:start w:val="1"/>
      <w:numFmt w:val="bullet"/>
      <w:lvlText w:val="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22" w15:restartNumberingAfterBreak="0">
    <w:nsid w:val="48D8549F"/>
    <w:multiLevelType w:val="hybridMultilevel"/>
    <w:tmpl w:val="D93ED4B8"/>
    <w:lvl w:ilvl="0" w:tplc="8810474E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3" w15:restartNumberingAfterBreak="0">
    <w:nsid w:val="4D6616A9"/>
    <w:multiLevelType w:val="hybridMultilevel"/>
    <w:tmpl w:val="0AFE08A8"/>
    <w:lvl w:ilvl="0" w:tplc="39C482CC">
      <w:start w:val="1"/>
      <w:numFmt w:val="bullet"/>
      <w:lvlText w:val=""/>
      <w:lvlJc w:val="left"/>
      <w:pPr>
        <w:ind w:left="14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24" w15:restartNumberingAfterBreak="0">
    <w:nsid w:val="4D947AE2"/>
    <w:multiLevelType w:val="hybridMultilevel"/>
    <w:tmpl w:val="F4AAADF6"/>
    <w:lvl w:ilvl="0" w:tplc="5E8EFF30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E7D64F9"/>
    <w:multiLevelType w:val="hybridMultilevel"/>
    <w:tmpl w:val="871839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0700D11"/>
    <w:multiLevelType w:val="hybridMultilevel"/>
    <w:tmpl w:val="1AFC9BA0"/>
    <w:lvl w:ilvl="0" w:tplc="14F411F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6A428A1"/>
    <w:multiLevelType w:val="hybridMultilevel"/>
    <w:tmpl w:val="E406621E"/>
    <w:lvl w:ilvl="0" w:tplc="5E8EFF30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9E454EF"/>
    <w:multiLevelType w:val="hybridMultilevel"/>
    <w:tmpl w:val="FF18C622"/>
    <w:lvl w:ilvl="0" w:tplc="14F411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9E620E8"/>
    <w:multiLevelType w:val="hybridMultilevel"/>
    <w:tmpl w:val="D826DF0C"/>
    <w:lvl w:ilvl="0" w:tplc="4D6C8FE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0331AA"/>
    <w:multiLevelType w:val="hybridMultilevel"/>
    <w:tmpl w:val="12C0AD26"/>
    <w:lvl w:ilvl="0" w:tplc="14F41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76591D"/>
    <w:multiLevelType w:val="hybridMultilevel"/>
    <w:tmpl w:val="ED3818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2C26F53"/>
    <w:multiLevelType w:val="hybridMultilevel"/>
    <w:tmpl w:val="90A23A98"/>
    <w:lvl w:ilvl="0" w:tplc="EA02EA2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341843"/>
    <w:multiLevelType w:val="hybridMultilevel"/>
    <w:tmpl w:val="1540A6F2"/>
    <w:lvl w:ilvl="0" w:tplc="5E8EFF3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34" w15:restartNumberingAfterBreak="0">
    <w:nsid w:val="67516E13"/>
    <w:multiLevelType w:val="hybridMultilevel"/>
    <w:tmpl w:val="5C28CAD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9C690A"/>
    <w:multiLevelType w:val="hybridMultilevel"/>
    <w:tmpl w:val="68469F90"/>
    <w:lvl w:ilvl="0" w:tplc="4768E158">
      <w:start w:val="1"/>
      <w:numFmt w:val="decimal"/>
      <w:lvlText w:val="%1."/>
      <w:lvlJc w:val="left"/>
      <w:pPr>
        <w:tabs>
          <w:tab w:val="num" w:pos="1029"/>
        </w:tabs>
        <w:ind w:left="10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9"/>
        </w:tabs>
        <w:ind w:left="17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9"/>
        </w:tabs>
        <w:ind w:left="24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9"/>
        </w:tabs>
        <w:ind w:left="31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9"/>
        </w:tabs>
        <w:ind w:left="39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9"/>
        </w:tabs>
        <w:ind w:left="46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9"/>
        </w:tabs>
        <w:ind w:left="53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9"/>
        </w:tabs>
        <w:ind w:left="60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9"/>
        </w:tabs>
        <w:ind w:left="6789" w:hanging="180"/>
      </w:pPr>
    </w:lvl>
  </w:abstractNum>
  <w:abstractNum w:abstractNumId="36" w15:restartNumberingAfterBreak="0">
    <w:nsid w:val="6C70628A"/>
    <w:multiLevelType w:val="hybridMultilevel"/>
    <w:tmpl w:val="0846C672"/>
    <w:lvl w:ilvl="0" w:tplc="39C482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EB55F46"/>
    <w:multiLevelType w:val="hybridMultilevel"/>
    <w:tmpl w:val="FE629B96"/>
    <w:lvl w:ilvl="0" w:tplc="B91C0E9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E8EFF3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B91C0E9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6724C12"/>
    <w:multiLevelType w:val="hybridMultilevel"/>
    <w:tmpl w:val="8E1C5A16"/>
    <w:lvl w:ilvl="0" w:tplc="14F411F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24"/>
  </w:num>
  <w:num w:numId="4">
    <w:abstractNumId w:val="27"/>
  </w:num>
  <w:num w:numId="5">
    <w:abstractNumId w:val="37"/>
  </w:num>
  <w:num w:numId="6">
    <w:abstractNumId w:val="9"/>
  </w:num>
  <w:num w:numId="7">
    <w:abstractNumId w:val="33"/>
  </w:num>
  <w:num w:numId="8">
    <w:abstractNumId w:val="19"/>
  </w:num>
  <w:num w:numId="9">
    <w:abstractNumId w:val="0"/>
  </w:num>
  <w:num w:numId="10">
    <w:abstractNumId w:val="13"/>
  </w:num>
  <w:num w:numId="11">
    <w:abstractNumId w:val="16"/>
  </w:num>
  <w:num w:numId="12">
    <w:abstractNumId w:val="35"/>
  </w:num>
  <w:num w:numId="13">
    <w:abstractNumId w:val="29"/>
  </w:num>
  <w:num w:numId="14">
    <w:abstractNumId w:val="25"/>
  </w:num>
  <w:num w:numId="15">
    <w:abstractNumId w:val="22"/>
  </w:num>
  <w:num w:numId="16">
    <w:abstractNumId w:val="7"/>
  </w:num>
  <w:num w:numId="17">
    <w:abstractNumId w:val="32"/>
  </w:num>
  <w:num w:numId="18">
    <w:abstractNumId w:val="6"/>
  </w:num>
  <w:num w:numId="19">
    <w:abstractNumId w:val="4"/>
  </w:num>
  <w:num w:numId="20">
    <w:abstractNumId w:val="28"/>
  </w:num>
  <w:num w:numId="21">
    <w:abstractNumId w:val="10"/>
  </w:num>
  <w:num w:numId="22">
    <w:abstractNumId w:val="26"/>
  </w:num>
  <w:num w:numId="23">
    <w:abstractNumId w:val="18"/>
  </w:num>
  <w:num w:numId="24">
    <w:abstractNumId w:val="38"/>
  </w:num>
  <w:num w:numId="25">
    <w:abstractNumId w:val="30"/>
  </w:num>
  <w:num w:numId="26">
    <w:abstractNumId w:val="12"/>
  </w:num>
  <w:num w:numId="27">
    <w:abstractNumId w:val="17"/>
  </w:num>
  <w:num w:numId="28">
    <w:abstractNumId w:val="31"/>
  </w:num>
  <w:num w:numId="29">
    <w:abstractNumId w:val="14"/>
  </w:num>
  <w:num w:numId="30">
    <w:abstractNumId w:val="15"/>
  </w:num>
  <w:num w:numId="31">
    <w:abstractNumId w:val="2"/>
  </w:num>
  <w:num w:numId="32">
    <w:abstractNumId w:val="11"/>
  </w:num>
  <w:num w:numId="33">
    <w:abstractNumId w:val="3"/>
  </w:num>
  <w:num w:numId="34">
    <w:abstractNumId w:val="23"/>
  </w:num>
  <w:num w:numId="35">
    <w:abstractNumId w:val="36"/>
  </w:num>
  <w:num w:numId="36">
    <w:abstractNumId w:val="8"/>
  </w:num>
  <w:num w:numId="37">
    <w:abstractNumId w:val="5"/>
  </w:num>
  <w:num w:numId="38">
    <w:abstractNumId w:val="34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6E6"/>
    <w:rsid w:val="0011313F"/>
    <w:rsid w:val="002C0391"/>
    <w:rsid w:val="003A56E6"/>
    <w:rsid w:val="00471D4B"/>
    <w:rsid w:val="006D6FB9"/>
    <w:rsid w:val="00901CD3"/>
    <w:rsid w:val="00954C0C"/>
    <w:rsid w:val="00A07674"/>
    <w:rsid w:val="00AD7095"/>
    <w:rsid w:val="00C44003"/>
    <w:rsid w:val="00D81D25"/>
    <w:rsid w:val="00DA08E7"/>
    <w:rsid w:val="00DA7B86"/>
    <w:rsid w:val="00ED4A87"/>
    <w:rsid w:val="00ED4C3B"/>
    <w:rsid w:val="00EE7EF3"/>
    <w:rsid w:val="00FF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679C3F-4A1C-455F-A00B-A9FFD3370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4C0C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56E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3A56E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A56E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uiPriority w:val="99"/>
    <w:rsid w:val="003A56E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3A56E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3A56E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3A56E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3A56E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10">
    <w:name w:val="Заголовок 1 Знак"/>
    <w:basedOn w:val="a0"/>
    <w:link w:val="1"/>
    <w:rsid w:val="00954C0C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numbering" w:customStyle="1" w:styleId="11">
    <w:name w:val="Нет списка1"/>
    <w:next w:val="a2"/>
    <w:semiHidden/>
    <w:unhideWhenUsed/>
    <w:rsid w:val="00954C0C"/>
  </w:style>
  <w:style w:type="paragraph" w:styleId="a3">
    <w:name w:val="header"/>
    <w:basedOn w:val="a"/>
    <w:link w:val="a4"/>
    <w:rsid w:val="00954C0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954C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954C0C"/>
  </w:style>
  <w:style w:type="paragraph" w:styleId="a6">
    <w:name w:val="Balloon Text"/>
    <w:basedOn w:val="a"/>
    <w:link w:val="a7"/>
    <w:rsid w:val="00954C0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7">
    <w:name w:val="Текст выноски Знак"/>
    <w:basedOn w:val="a0"/>
    <w:link w:val="a6"/>
    <w:rsid w:val="00954C0C"/>
    <w:rPr>
      <w:rFonts w:ascii="Tahoma" w:eastAsia="Times New Roman" w:hAnsi="Tahoma" w:cs="Times New Roman"/>
      <w:sz w:val="16"/>
      <w:szCs w:val="16"/>
      <w:lang w:val="x-none" w:eastAsia="x-none"/>
    </w:rPr>
  </w:style>
  <w:style w:type="numbering" w:customStyle="1" w:styleId="110">
    <w:name w:val="Нет списка11"/>
    <w:next w:val="a2"/>
    <w:semiHidden/>
    <w:rsid w:val="00954C0C"/>
  </w:style>
  <w:style w:type="paragraph" w:customStyle="1" w:styleId="a8">
    <w:name w:val="Стиль"/>
    <w:rsid w:val="00954C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954C0C"/>
    <w:pPr>
      <w:spacing w:line="240" w:lineRule="exact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ListParagraph">
    <w:name w:val="List Paragraph"/>
    <w:basedOn w:val="a"/>
    <w:link w:val="ListParagraphChar2"/>
    <w:uiPriority w:val="34"/>
    <w:qFormat/>
    <w:rsid w:val="00954C0C"/>
    <w:pPr>
      <w:spacing w:after="200" w:line="276" w:lineRule="auto"/>
      <w:ind w:left="720"/>
    </w:pPr>
    <w:rPr>
      <w:rFonts w:ascii="Calibri" w:eastAsia="Times New Roman" w:hAnsi="Calibri" w:cs="Times New Roman"/>
      <w:lang w:val="x-none"/>
    </w:rPr>
  </w:style>
  <w:style w:type="table" w:styleId="a9">
    <w:name w:val="Table Grid"/>
    <w:basedOn w:val="a1"/>
    <w:rsid w:val="00954C0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954C0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16"/>
      <w:szCs w:val="16"/>
      <w:lang w:eastAsia="ru-RU"/>
    </w:rPr>
  </w:style>
  <w:style w:type="paragraph" w:styleId="aa">
    <w:name w:val="footer"/>
    <w:basedOn w:val="a"/>
    <w:link w:val="ab"/>
    <w:rsid w:val="00954C0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b">
    <w:name w:val="Нижний колонтитул Знак"/>
    <w:basedOn w:val="a0"/>
    <w:link w:val="aa"/>
    <w:rsid w:val="00954C0C"/>
    <w:rPr>
      <w:rFonts w:ascii="Calibri" w:eastAsia="Calibri" w:hAnsi="Calibri" w:cs="Times New Roman"/>
      <w:sz w:val="20"/>
      <w:szCs w:val="20"/>
      <w:lang w:val="x-none" w:eastAsia="x-none"/>
    </w:rPr>
  </w:style>
  <w:style w:type="table" w:customStyle="1" w:styleId="12">
    <w:name w:val="Сетка таблицы1"/>
    <w:rsid w:val="00954C0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Document Map"/>
    <w:basedOn w:val="a"/>
    <w:link w:val="ad"/>
    <w:rsid w:val="00954C0C"/>
    <w:pPr>
      <w:shd w:val="clear" w:color="auto" w:fill="000080"/>
      <w:spacing w:after="200" w:line="276" w:lineRule="auto"/>
    </w:pPr>
    <w:rPr>
      <w:rFonts w:ascii="Tahoma" w:eastAsia="Times New Roman" w:hAnsi="Tahoma" w:cs="Times New Roman"/>
      <w:sz w:val="20"/>
      <w:szCs w:val="20"/>
      <w:lang w:val="x-none"/>
    </w:rPr>
  </w:style>
  <w:style w:type="character" w:customStyle="1" w:styleId="ad">
    <w:name w:val="Схема документа Знак"/>
    <w:basedOn w:val="a0"/>
    <w:link w:val="ac"/>
    <w:rsid w:val="00954C0C"/>
    <w:rPr>
      <w:rFonts w:ascii="Tahoma" w:eastAsia="Times New Roman" w:hAnsi="Tahoma" w:cs="Times New Roman"/>
      <w:sz w:val="20"/>
      <w:szCs w:val="20"/>
      <w:shd w:val="clear" w:color="auto" w:fill="000080"/>
      <w:lang w:val="x-none"/>
    </w:rPr>
  </w:style>
  <w:style w:type="paragraph" w:customStyle="1" w:styleId="Default">
    <w:name w:val="Default"/>
    <w:rsid w:val="00954C0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e">
    <w:name w:val="Hyperlink"/>
    <w:rsid w:val="00954C0C"/>
    <w:rPr>
      <w:color w:val="0000FF"/>
      <w:u w:val="single"/>
    </w:rPr>
  </w:style>
  <w:style w:type="character" w:customStyle="1" w:styleId="ListParagraphChar2">
    <w:name w:val="List Paragraph Char2"/>
    <w:link w:val="ListParagraph"/>
    <w:uiPriority w:val="34"/>
    <w:locked/>
    <w:rsid w:val="00954C0C"/>
    <w:rPr>
      <w:rFonts w:ascii="Calibri" w:eastAsia="Times New Roman" w:hAnsi="Calibri" w:cs="Times New Roman"/>
      <w:lang w:val="x-none"/>
    </w:rPr>
  </w:style>
  <w:style w:type="paragraph" w:styleId="af">
    <w:name w:val="List Paragraph"/>
    <w:basedOn w:val="a"/>
    <w:uiPriority w:val="34"/>
    <w:qFormat/>
    <w:rsid w:val="00954C0C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f0">
    <w:name w:val="Normal (Web)"/>
    <w:basedOn w:val="a"/>
    <w:uiPriority w:val="99"/>
    <w:unhideWhenUsed/>
    <w:rsid w:val="00954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uiPriority w:val="22"/>
    <w:qFormat/>
    <w:rsid w:val="00954C0C"/>
    <w:rPr>
      <w:b/>
      <w:bCs/>
    </w:rPr>
  </w:style>
  <w:style w:type="character" w:customStyle="1" w:styleId="apple-converted-space">
    <w:name w:val="apple-converted-space"/>
    <w:basedOn w:val="a0"/>
    <w:rsid w:val="00954C0C"/>
  </w:style>
  <w:style w:type="table" w:customStyle="1" w:styleId="2">
    <w:name w:val="Сетка таблицы2"/>
    <w:basedOn w:val="a1"/>
    <w:next w:val="a9"/>
    <w:uiPriority w:val="99"/>
    <w:rsid w:val="00954C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rsid w:val="00954C0C"/>
    <w:rPr>
      <w:sz w:val="16"/>
      <w:szCs w:val="16"/>
    </w:rPr>
  </w:style>
  <w:style w:type="paragraph" w:styleId="af3">
    <w:name w:val="annotation text"/>
    <w:basedOn w:val="a"/>
    <w:link w:val="af4"/>
    <w:rsid w:val="00954C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rsid w:val="00954C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rsid w:val="00954C0C"/>
    <w:rPr>
      <w:b/>
      <w:bCs/>
    </w:rPr>
  </w:style>
  <w:style w:type="character" w:customStyle="1" w:styleId="af6">
    <w:name w:val="Тема примечания Знак"/>
    <w:basedOn w:val="af4"/>
    <w:link w:val="af5"/>
    <w:rsid w:val="00954C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691586363B407F601434A5150065D019A3AAD87B7FD3CAEB0DFD6A9058F4037E70D7A66ACDAB85061F70B75776A5ECD9ADCEFC0B33EA03D7514DW4k2N" TargetMode="External"/><Relationship Id="rId13" Type="http://schemas.openxmlformats.org/officeDocument/2006/relationships/hyperlink" Target="consultantplus://offline/ref=10691586363B407F601434A5150065D019A3AAD8797DD3C2E50DFD6A9058F4037E70D7A66ACDAB85061F70B75776A5ECD9ADCEFC0B33EA03D7514DW4k2N" TargetMode="External"/><Relationship Id="rId18" Type="http://schemas.openxmlformats.org/officeDocument/2006/relationships/hyperlink" Target="consultantplus://offline/ref=10691586363B407F601434A5150065D019A3AAD87878D0CCE10DFD6A9058F4037E70D7A66ACDAB85061F70B75776A5ECD9ADCEFC0B33EA03D7514DW4k2N" TargetMode="External"/><Relationship Id="rId26" Type="http://schemas.openxmlformats.org/officeDocument/2006/relationships/hyperlink" Target="consultantplus://offline/ref=10691586363B407F601434A5150065D019A3AAD87876D0CEE00DFD6A9058F4037E70D7B46A95A785040170BB4220F4AAW8kEN" TargetMode="External"/><Relationship Id="rId39" Type="http://schemas.openxmlformats.org/officeDocument/2006/relationships/hyperlink" Target="consultantplus://offline/ref=F17534FF5EC207DA1C822BDD0899C5ACFEE6F5BFDCD48DDF6AE3FB68D5273C592AC715AA77D25D71n2p2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10691586363B407F601434A5150065D019A3AAD8777DD3CFE40DFD6A9058F4037E70D7A66ACDAB85061F70B75776A5ECD9ADCEFC0B33EA03D7514DW4k2N" TargetMode="External"/><Relationship Id="rId34" Type="http://schemas.openxmlformats.org/officeDocument/2006/relationships/hyperlink" Target="consultantplus://offline/ref=10691586363B407F601434A5150065D019A3AAD8777BD1CEE40DFD6A9058F4037E70D7A66ACDAB85061F70B45776A5ECD9ADCEFC0B33EA03D7514DW4k2N" TargetMode="External"/><Relationship Id="rId42" Type="http://schemas.openxmlformats.org/officeDocument/2006/relationships/header" Target="header1.xml"/><Relationship Id="rId47" Type="http://schemas.openxmlformats.org/officeDocument/2006/relationships/theme" Target="theme/theme1.xml"/><Relationship Id="rId7" Type="http://schemas.openxmlformats.org/officeDocument/2006/relationships/hyperlink" Target="consultantplus://offline/ref=10691586363B407F601434A5150065D019A3AAD87C76D4C3E70DFD6A9058F4037E70D7A66ACDAB85061F70B75776A5ECD9ADCEFC0B33EA03D7514DW4k2N" TargetMode="External"/><Relationship Id="rId12" Type="http://schemas.openxmlformats.org/officeDocument/2006/relationships/hyperlink" Target="consultantplus://offline/ref=10691586363B407F601434A5150065D019A3AAD8797EDEC8E60DFD6A9058F4037E70D7A66ACDAB85061F70B75776A5ECD9ADCEFC0B33EA03D7514DW4k2N" TargetMode="External"/><Relationship Id="rId17" Type="http://schemas.openxmlformats.org/officeDocument/2006/relationships/hyperlink" Target="consultantplus://offline/ref=10691586363B407F601434A5150065D019A3AAD8787CD7C9E40DFD6A9058F4037E70D7A66ACDAB85061F70B75776A5ECD9ADCEFC0B33EA03D7514DW4k2N" TargetMode="External"/><Relationship Id="rId25" Type="http://schemas.openxmlformats.org/officeDocument/2006/relationships/hyperlink" Target="consultantplus://offline/ref=10691586363B407F601434A5150065D019A3AAD8777DD3CBEB0DFD6A9058F4037E70D7B46A95A785040170BB4220F4AAW8kEN" TargetMode="External"/><Relationship Id="rId33" Type="http://schemas.openxmlformats.org/officeDocument/2006/relationships/hyperlink" Target="consultantplus://offline/ref=10691586363B407F601434A5150065D019A3AAD87876DFCDE50DFD6A9058F4037E70D7A66ACDAB85061F71B25776A5ECD9ADCEFC0B33EA03D7514DW4k2N" TargetMode="External"/><Relationship Id="rId38" Type="http://schemas.openxmlformats.org/officeDocument/2006/relationships/hyperlink" Target="consultantplus://offline/ref=F17534FF5EC207DA1C822BDD0899C5ACFEE6F5BFDCD48DDF6AE3FB68D5273C592AC715AA77D35F7Bn2p2N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0691586363B407F601434A5150065D019A3AAD8787FD1CDEB0DFD6A9058F4037E70D7A66ACDAB85061F70B75776A5ECD9ADCEFC0B33EA03D7514DW4k2N" TargetMode="External"/><Relationship Id="rId20" Type="http://schemas.openxmlformats.org/officeDocument/2006/relationships/hyperlink" Target="consultantplus://offline/ref=10691586363B407F601434A5150065D019A3AAD8777FDFC3E40DFD6A9058F4037E70D7A66ACDAB85061F70B75776A5ECD9ADCEFC0B33EA03D7514DW4k2N" TargetMode="External"/><Relationship Id="rId29" Type="http://schemas.openxmlformats.org/officeDocument/2006/relationships/hyperlink" Target="consultantplus://offline/ref=10691586363B407F601434A5150065D019A3AAD87876DFCDE50DFD6A9058F4037E70D7A66ACDAB85061F70BA5776A5ECD9ADCEFC0B33EA03D7514DW4k2N" TargetMode="External"/><Relationship Id="rId41" Type="http://schemas.openxmlformats.org/officeDocument/2006/relationships/hyperlink" Target="consultantplus://offline/ref=61AB163AB708261C9087CDD51787ED62A8A493F6EA9987E0CFC2D974F4289C98BA7C4FFAE1F2CE348AADCEDE0C63ADA3P4F2O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consultant.ru" TargetMode="External"/><Relationship Id="rId11" Type="http://schemas.openxmlformats.org/officeDocument/2006/relationships/hyperlink" Target="consultantplus://offline/ref=10691586363B407F601434A5150065D019A3AAD87A7AD5CCEA0DFD6A9058F4037E70D7A66ACDAB85061F70B75776A5ECD9ADCEFC0B33EA03D7514DW4k2N" TargetMode="External"/><Relationship Id="rId24" Type="http://schemas.openxmlformats.org/officeDocument/2006/relationships/hyperlink" Target="consultantplus://offline/ref=10691586363B407F60142AA8036C3FDD19A8F1DD7C7DDD9CBE52A637C751FE542B3FD6E82EC2B4850F0172B25EW2k0N" TargetMode="External"/><Relationship Id="rId32" Type="http://schemas.openxmlformats.org/officeDocument/2006/relationships/hyperlink" Target="consultantplus://offline/ref=10691586363B407F601434A5150065D019A3AAD87C78D5CBE70DFD6A9058F4037E70D7B46A95A785040170BB4220F4AAW8kEN" TargetMode="External"/><Relationship Id="rId37" Type="http://schemas.openxmlformats.org/officeDocument/2006/relationships/hyperlink" Target="consultantplus://offline/ref=F17534FF5EC207DA1C822BDD0899C5ACFEE6F5BFDCD48DDF6AE3FB68D5273C592AC715AA77D35B72n2p4N" TargetMode="External"/><Relationship Id="rId40" Type="http://schemas.openxmlformats.org/officeDocument/2006/relationships/hyperlink" Target="consultantplus://offline/ref=8614F751E11C55CA0C5F094A44FEC235C623036C49AA914A22DA734D31C9BFA1E6F9BA9B1ED7U8BBH" TargetMode="External"/><Relationship Id="rId45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0691586363B407F601434A5150065D019A3AAD87978D3CBE10DFD6A9058F4037E70D7A66ACDAB85061F70B75776A5ECD9ADCEFC0B33EA03D7514DW4k2N" TargetMode="External"/><Relationship Id="rId23" Type="http://schemas.openxmlformats.org/officeDocument/2006/relationships/hyperlink" Target="consultantplus://offline/ref=10691586363B407F60142AA8036C3FDD19AAF6D47E7DDD9CBE52A637C751FE542B3FD6E82EC2B4850F0172B25EW2k0N" TargetMode="External"/><Relationship Id="rId28" Type="http://schemas.openxmlformats.org/officeDocument/2006/relationships/hyperlink" Target="consultantplus://offline/ref=10691586363B407F601434A5150065D019A3AAD87978D3CBE10DFD6A9058F4037E70D7A66ACDAB85061F70B55776A5ECD9ADCEFC0B33EA03D7514DW4k2N" TargetMode="External"/><Relationship Id="rId36" Type="http://schemas.openxmlformats.org/officeDocument/2006/relationships/hyperlink" Target="consultantplus://offline/ref=F17534FF5EC207DA1C822BDD0899C5ACFEE6F5BFDCD48DDF6AE3FB68D5273C592AC715AA77D5507Bn2p2N" TargetMode="External"/><Relationship Id="rId10" Type="http://schemas.openxmlformats.org/officeDocument/2006/relationships/hyperlink" Target="consultantplus://offline/ref=10691586363B407F601434A5150065D019A3AAD87A7FD1C2E20DFD6A9058F4037E70D7A66ACDAB85061F70B75776A5ECD9ADCEFC0B33EA03D7514DW4k2N" TargetMode="External"/><Relationship Id="rId19" Type="http://schemas.openxmlformats.org/officeDocument/2006/relationships/hyperlink" Target="consultantplus://offline/ref=10691586363B407F601434A5150065D019A3AAD87876DFCDE50DFD6A9058F4037E70D7A66ACDAB85061F70B75776A5ECD9ADCEFC0B33EA03D7514DW4k2N" TargetMode="External"/><Relationship Id="rId31" Type="http://schemas.openxmlformats.org/officeDocument/2006/relationships/hyperlink" Target="consultantplus://offline/ref=10691586363B407F601434A5150065D019A3AAD87C7DD1CDE00DFD6A9058F4037E70D7B46A95A785040170BB4220F4AAW8kEN" TargetMode="External"/><Relationship Id="rId44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0691586363B407F601434A5150065D019A3AAD87B7CDFC8E60DFD6A9058F4037E70D7A66ACDAB85061F70B75776A5ECD9ADCEFC0B33EA03D7514DW4k2N" TargetMode="External"/><Relationship Id="rId14" Type="http://schemas.openxmlformats.org/officeDocument/2006/relationships/hyperlink" Target="consultantplus://offline/ref=10691586363B407F601434A5150065D019A3AAD8797BD5C2E70DFD6A9058F4037E70D7A66ACDAB85061F70B75776A5ECD9ADCEFC0B33EA03D7514DW4k2N" TargetMode="External"/><Relationship Id="rId22" Type="http://schemas.openxmlformats.org/officeDocument/2006/relationships/hyperlink" Target="consultantplus://offline/ref=10691586363B407F601434A5150065D019A3AAD8777BD1CEE40DFD6A9058F4037E70D7A66ACDAB85061F70B75776A5ECD9ADCEFC0B33EA03D7514DW4k2N" TargetMode="External"/><Relationship Id="rId27" Type="http://schemas.openxmlformats.org/officeDocument/2006/relationships/hyperlink" Target="consultantplus://offline/ref=10691586363B407F601434A5150065D019A3AAD87876DFCDE50DFD6A9058F4037E70D7A66ACDAB85061F70B55776A5ECD9ADCEFC0B33EA03D7514DW4k2N" TargetMode="External"/><Relationship Id="rId30" Type="http://schemas.openxmlformats.org/officeDocument/2006/relationships/hyperlink" Target="consultantplus://offline/ref=10691586363B407F601434A5150065D019A3AAD87876DFCDE50DFD6A9058F4037E70D7A66ACDAB85061F70BB5776A5ECD9ADCEFC0B33EA03D7514DW4k2N" TargetMode="External"/><Relationship Id="rId35" Type="http://schemas.openxmlformats.org/officeDocument/2006/relationships/hyperlink" Target="consultantplus://offline/ref=F17534FF5EC207DA1C822BDD0899C5ACFEE6F5BFDCD48DDF6AE3FB68D5273C592AC715AA77D75F73n2p1N" TargetMode="External"/><Relationship Id="rId43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F9A415-94DB-411B-8FC8-31E0AB94D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78</Pages>
  <Words>27838</Words>
  <Characters>158678</Characters>
  <Application>Microsoft Office Word</Application>
  <DocSecurity>0</DocSecurity>
  <Lines>1322</Lines>
  <Paragraphs>372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Оверчук</dc:creator>
  <cp:keywords/>
  <dc:description/>
  <cp:lastModifiedBy>Юлия Оверчук</cp:lastModifiedBy>
  <cp:revision>17</cp:revision>
  <dcterms:created xsi:type="dcterms:W3CDTF">2022-09-02T13:36:00Z</dcterms:created>
  <dcterms:modified xsi:type="dcterms:W3CDTF">2024-01-17T12:57:00Z</dcterms:modified>
</cp:coreProperties>
</file>