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EB0" w:rsidRDefault="00A82EB0">
      <w:pPr>
        <w:pStyle w:val="ConsPlusNormal"/>
        <w:outlineLvl w:val="0"/>
      </w:pPr>
    </w:p>
    <w:p w:rsidR="00A82EB0" w:rsidRDefault="00A82EB0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</w:t>
      </w:r>
    </w:p>
    <w:p w:rsidR="00A82EB0" w:rsidRDefault="00A82EB0">
      <w:pPr>
        <w:pStyle w:val="ConsPlusTitle"/>
        <w:jc w:val="center"/>
      </w:pPr>
    </w:p>
    <w:p w:rsidR="00A82EB0" w:rsidRDefault="00A82EB0">
      <w:pPr>
        <w:pStyle w:val="ConsPlusTitle"/>
        <w:jc w:val="center"/>
      </w:pPr>
      <w:r>
        <w:t>ПОСТАНОВЛЕНИЕ</w:t>
      </w:r>
    </w:p>
    <w:p w:rsidR="00A82EB0" w:rsidRDefault="00A82EB0">
      <w:pPr>
        <w:pStyle w:val="ConsPlusTitle"/>
        <w:jc w:val="center"/>
      </w:pPr>
      <w:r>
        <w:t>от 10 октября 2013 г. N 2457-па</w:t>
      </w:r>
    </w:p>
    <w:p w:rsidR="00A82EB0" w:rsidRDefault="00A82EB0">
      <w:pPr>
        <w:pStyle w:val="ConsPlusTitle"/>
        <w:jc w:val="center"/>
      </w:pPr>
    </w:p>
    <w:p w:rsidR="00A82EB0" w:rsidRDefault="00A82EB0">
      <w:pPr>
        <w:pStyle w:val="ConsPlusTitle"/>
        <w:jc w:val="center"/>
      </w:pPr>
      <w:r>
        <w:t>ОБ УТВЕРЖДЕНИИ МУНИЦИПАЛЬНОЙ ПРОГРАММЫ "ОБЕСПЕЧЕНИЕ</w:t>
      </w:r>
    </w:p>
    <w:p w:rsidR="00A82EB0" w:rsidRDefault="00A82EB0">
      <w:pPr>
        <w:pStyle w:val="ConsPlusTitle"/>
        <w:jc w:val="center"/>
      </w:pPr>
      <w:r>
        <w:t>НАСЕЛЕНИЯ ГУБКИНСКОГО ГОРОДСКОГО ОКРУГА БЕЛГОРОДСКОЙ ОБЛАСТИ</w:t>
      </w:r>
    </w:p>
    <w:p w:rsidR="00A82EB0" w:rsidRDefault="00A82EB0">
      <w:pPr>
        <w:pStyle w:val="ConsPlusTitle"/>
        <w:jc w:val="center"/>
      </w:pPr>
      <w:r>
        <w:t>ИНФОРМАЦИЕЙ О ДЕЯТЕЛЬНОСТИ ОРГАНОВ МЕСТНОГО САМОУПРАВЛЕНИЯ</w:t>
      </w:r>
    </w:p>
    <w:p w:rsidR="00A82EB0" w:rsidRDefault="00A82EB0">
      <w:pPr>
        <w:pStyle w:val="ConsPlusTitle"/>
        <w:jc w:val="center"/>
      </w:pPr>
      <w:r>
        <w:t>В ПЕЧАТНЫХ И ЭЛЕКТРОННЫХ СРЕДСТВАХ МАССОВОЙ ИНФОРМАЦИИ"</w:t>
      </w:r>
    </w:p>
    <w:p w:rsidR="00A82EB0" w:rsidRDefault="00A82E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2EB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4">
              <w:r>
                <w:rPr>
                  <w:color w:val="0000FF"/>
                </w:rPr>
                <w:t>N 909-па</w:t>
              </w:r>
            </w:hyperlink>
            <w:r>
              <w:rPr>
                <w:color w:val="392C69"/>
              </w:rPr>
              <w:t xml:space="preserve">, от 06.08.2014 </w:t>
            </w:r>
            <w:hyperlink r:id="rId5">
              <w:r>
                <w:rPr>
                  <w:color w:val="0000FF"/>
                </w:rPr>
                <w:t>N 1728-па</w:t>
              </w:r>
            </w:hyperlink>
            <w:r>
              <w:rPr>
                <w:color w:val="392C69"/>
              </w:rPr>
              <w:t>,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10.10.2014 </w:t>
            </w:r>
            <w:hyperlink r:id="rId6">
              <w:r>
                <w:rPr>
                  <w:color w:val="0000FF"/>
                </w:rPr>
                <w:t>N 2275-па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7">
              <w:r>
                <w:rPr>
                  <w:color w:val="0000FF"/>
                </w:rPr>
                <w:t>N 659-па</w:t>
              </w:r>
            </w:hyperlink>
            <w:r>
              <w:rPr>
                <w:color w:val="392C69"/>
              </w:rPr>
              <w:t xml:space="preserve">, от 11.03.2016 </w:t>
            </w:r>
            <w:hyperlink r:id="rId8">
              <w:r>
                <w:rPr>
                  <w:color w:val="0000FF"/>
                </w:rPr>
                <w:t>N 414-па</w:t>
              </w:r>
            </w:hyperlink>
            <w:r>
              <w:rPr>
                <w:color w:val="392C69"/>
              </w:rPr>
              <w:t>,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30.12.2016 </w:t>
            </w:r>
            <w:hyperlink r:id="rId9">
              <w:r>
                <w:rPr>
                  <w:color w:val="0000FF"/>
                </w:rPr>
                <w:t>N 2880-па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0">
              <w:r>
                <w:rPr>
                  <w:color w:val="0000FF"/>
                </w:rPr>
                <w:t>N 2038-па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1">
              <w:r>
                <w:rPr>
                  <w:color w:val="0000FF"/>
                </w:rPr>
                <w:t>N 2179-па</w:t>
              </w:r>
            </w:hyperlink>
            <w:r>
              <w:rPr>
                <w:color w:val="392C69"/>
              </w:rPr>
              <w:t>,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25.12.2019 </w:t>
            </w:r>
            <w:hyperlink r:id="rId12">
              <w:r>
                <w:rPr>
                  <w:color w:val="0000FF"/>
                </w:rPr>
                <w:t>N 2249-па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3">
              <w:r>
                <w:rPr>
                  <w:color w:val="0000FF"/>
                </w:rPr>
                <w:t>N 1947-па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14">
              <w:r>
                <w:rPr>
                  <w:color w:val="0000FF"/>
                </w:rPr>
                <w:t>N 2229-па</w:t>
              </w:r>
            </w:hyperlink>
            <w:r w:rsidR="008B776A">
              <w:rPr>
                <w:color w:val="0000FF"/>
              </w:rPr>
              <w:t xml:space="preserve">, </w:t>
            </w:r>
            <w:r w:rsidR="00636355">
              <w:rPr>
                <w:szCs w:val="28"/>
              </w:rPr>
              <w:t>от </w:t>
            </w:r>
            <w:r w:rsidR="00636355" w:rsidRPr="004845C3">
              <w:rPr>
                <w:szCs w:val="28"/>
              </w:rPr>
              <w:t>2</w:t>
            </w:r>
            <w:r w:rsidR="00636355">
              <w:rPr>
                <w:szCs w:val="28"/>
              </w:rPr>
              <w:t>3</w:t>
            </w:r>
            <w:r w:rsidR="00636355" w:rsidRPr="004845C3">
              <w:rPr>
                <w:szCs w:val="28"/>
              </w:rPr>
              <w:t>.12.20</w:t>
            </w:r>
            <w:r w:rsidR="00636355">
              <w:rPr>
                <w:szCs w:val="28"/>
              </w:rPr>
              <w:t>22</w:t>
            </w:r>
            <w:r w:rsidR="00636355" w:rsidRPr="004845C3">
              <w:rPr>
                <w:szCs w:val="28"/>
              </w:rPr>
              <w:t xml:space="preserve"> № </w:t>
            </w:r>
            <w:r w:rsidR="00636355">
              <w:rPr>
                <w:szCs w:val="28"/>
              </w:rPr>
              <w:t>2597</w:t>
            </w:r>
            <w:r w:rsidR="00636355" w:rsidRPr="004845C3">
              <w:rPr>
                <w:szCs w:val="28"/>
              </w:rPr>
              <w:t>-па</w:t>
            </w:r>
            <w:r w:rsidR="00636355">
              <w:rPr>
                <w:szCs w:val="28"/>
              </w:rPr>
              <w:t>, от 16</w:t>
            </w:r>
            <w:r w:rsidR="00636355" w:rsidRPr="004845C3">
              <w:rPr>
                <w:szCs w:val="28"/>
              </w:rPr>
              <w:t>.</w:t>
            </w:r>
            <w:r w:rsidR="00636355">
              <w:rPr>
                <w:szCs w:val="28"/>
              </w:rPr>
              <w:t>03</w:t>
            </w:r>
            <w:r w:rsidR="00636355" w:rsidRPr="004845C3">
              <w:rPr>
                <w:szCs w:val="28"/>
              </w:rPr>
              <w:t>.20</w:t>
            </w:r>
            <w:r w:rsidR="00636355">
              <w:rPr>
                <w:szCs w:val="28"/>
              </w:rPr>
              <w:t>23</w:t>
            </w:r>
            <w:r w:rsidR="00636355" w:rsidRPr="004845C3">
              <w:rPr>
                <w:szCs w:val="28"/>
              </w:rPr>
              <w:t xml:space="preserve"> № </w:t>
            </w:r>
            <w:r w:rsidR="00636355">
              <w:rPr>
                <w:szCs w:val="28"/>
              </w:rPr>
              <w:t>370</w:t>
            </w:r>
            <w:r w:rsidR="00636355" w:rsidRPr="004845C3">
              <w:rPr>
                <w:szCs w:val="28"/>
              </w:rPr>
              <w:t>-па</w:t>
            </w:r>
            <w:r w:rsidR="00636355">
              <w:rPr>
                <w:szCs w:val="28"/>
              </w:rPr>
              <w:t>, от 14</w:t>
            </w:r>
            <w:r w:rsidR="00636355" w:rsidRPr="004845C3">
              <w:rPr>
                <w:szCs w:val="28"/>
              </w:rPr>
              <w:t>.</w:t>
            </w:r>
            <w:r w:rsidR="00636355">
              <w:rPr>
                <w:szCs w:val="28"/>
              </w:rPr>
              <w:t>08</w:t>
            </w:r>
            <w:r w:rsidR="00636355" w:rsidRPr="004845C3">
              <w:rPr>
                <w:szCs w:val="28"/>
              </w:rPr>
              <w:t>.20</w:t>
            </w:r>
            <w:r w:rsidR="00636355">
              <w:rPr>
                <w:szCs w:val="28"/>
              </w:rPr>
              <w:t>23</w:t>
            </w:r>
            <w:r w:rsidR="00636355" w:rsidRPr="004845C3">
              <w:rPr>
                <w:szCs w:val="28"/>
              </w:rPr>
              <w:t xml:space="preserve"> № </w:t>
            </w:r>
            <w:r w:rsidR="00636355">
              <w:rPr>
                <w:szCs w:val="28"/>
              </w:rPr>
              <w:t>1122</w:t>
            </w:r>
            <w:r w:rsidR="00636355" w:rsidRPr="004845C3">
              <w:rPr>
                <w:szCs w:val="28"/>
              </w:rPr>
              <w:t>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  <w:bookmarkStart w:id="0" w:name="_GoBack"/>
        <w:bookmarkEnd w:id="0"/>
      </w:tr>
    </w:tbl>
    <w:p w:rsidR="00A82EB0" w:rsidRDefault="00A82EB0">
      <w:pPr>
        <w:pStyle w:val="ConsPlusNormal"/>
        <w:jc w:val="center"/>
      </w:pPr>
    </w:p>
    <w:p w:rsidR="00A82EB0" w:rsidRDefault="00A82EB0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15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7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постановлениями администрации Губкинского городского округа от 6 июня 2013 года </w:t>
      </w:r>
      <w:hyperlink r:id="rId18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Губкинского городского округа Белгородской области", в целях повышения качества предоставления информационных услуг и обеспечения населения Губкинского городского округа Белгородской области наиболее полной, объективной информацией о деятельности органов местного самоуправления постановляю:</w:t>
      </w:r>
    </w:p>
    <w:p w:rsidR="00A82EB0" w:rsidRDefault="00A82EB0">
      <w:pPr>
        <w:pStyle w:val="ConsPlusNormal"/>
        <w:jc w:val="both"/>
      </w:pPr>
      <w:r>
        <w:t xml:space="preserve">(преамбула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1947-па)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1. Утвердить муниципальную </w:t>
      </w:r>
      <w:hyperlink w:anchor="P43">
        <w:r>
          <w:rPr>
            <w:color w:val="0000FF"/>
          </w:rPr>
          <w:t>программу</w:t>
        </w:r>
      </w:hyperlink>
      <w:r>
        <w:t xml:space="preserve">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</w:t>
      </w:r>
      <w:r>
        <w:lastRenderedPageBreak/>
        <w:t>средствах массовой информации" (далее - Программа, прилагается).</w:t>
      </w:r>
    </w:p>
    <w:p w:rsidR="00A82EB0" w:rsidRDefault="00A82EB0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10.10.2014 </w:t>
      </w:r>
      <w:hyperlink r:id="rId20">
        <w:r>
          <w:rPr>
            <w:color w:val="0000FF"/>
          </w:rPr>
          <w:t>N 2275-па</w:t>
        </w:r>
      </w:hyperlink>
      <w:r>
        <w:t xml:space="preserve">, от 27.12.2018 </w:t>
      </w:r>
      <w:hyperlink r:id="rId21">
        <w:r>
          <w:rPr>
            <w:color w:val="0000FF"/>
          </w:rPr>
          <w:t>N 2179-па</w:t>
        </w:r>
      </w:hyperlink>
      <w:r>
        <w:t xml:space="preserve">, от 26.12.2020 </w:t>
      </w:r>
      <w:hyperlink r:id="rId22">
        <w:r>
          <w:rPr>
            <w:color w:val="0000FF"/>
          </w:rPr>
          <w:t>N 1947-па</w:t>
        </w:r>
      </w:hyperlink>
      <w:r>
        <w:t>)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Губкинского городского округа денежные средства на финансирование мероприятий Программы.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ind w:firstLine="540"/>
        <w:jc w:val="both"/>
      </w:pPr>
      <w:r>
        <w:t>4.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jc w:val="right"/>
      </w:pPr>
      <w:r>
        <w:t>Глава администрации</w:t>
      </w:r>
    </w:p>
    <w:p w:rsidR="00A82EB0" w:rsidRDefault="00A82EB0">
      <w:pPr>
        <w:pStyle w:val="ConsPlusNormal"/>
        <w:jc w:val="right"/>
      </w:pPr>
      <w:r>
        <w:t>А.КРЕТОВ</w:t>
      </w: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  <w:outlineLvl w:val="0"/>
      </w:pPr>
      <w:r>
        <w:t>Утверждена</w:t>
      </w:r>
    </w:p>
    <w:p w:rsidR="00A82EB0" w:rsidRDefault="00A82EB0">
      <w:pPr>
        <w:pStyle w:val="ConsPlusNormal"/>
        <w:jc w:val="right"/>
      </w:pPr>
      <w:r>
        <w:t>постановлением</w:t>
      </w:r>
    </w:p>
    <w:p w:rsidR="00A82EB0" w:rsidRDefault="00A82EB0">
      <w:pPr>
        <w:pStyle w:val="ConsPlusNormal"/>
        <w:jc w:val="right"/>
      </w:pPr>
      <w:r>
        <w:t>администрации Губкинского</w:t>
      </w:r>
    </w:p>
    <w:p w:rsidR="00A82EB0" w:rsidRDefault="00A82EB0">
      <w:pPr>
        <w:pStyle w:val="ConsPlusNormal"/>
        <w:jc w:val="right"/>
      </w:pPr>
      <w:r>
        <w:t>городского округа</w:t>
      </w:r>
    </w:p>
    <w:p w:rsidR="00A82EB0" w:rsidRDefault="00A82EB0">
      <w:pPr>
        <w:pStyle w:val="ConsPlusNormal"/>
        <w:jc w:val="right"/>
      </w:pPr>
      <w:r>
        <w:t>от 10 октября 2013 г. N 2457-па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Title"/>
        <w:jc w:val="center"/>
      </w:pPr>
      <w:bookmarkStart w:id="1" w:name="P43"/>
      <w:bookmarkEnd w:id="1"/>
      <w:r>
        <w:t>МУНИЦИПАЛЬНАЯ ПРОГРАММА</w:t>
      </w:r>
    </w:p>
    <w:p w:rsidR="00A82EB0" w:rsidRDefault="00A82EB0">
      <w:pPr>
        <w:pStyle w:val="ConsPlusTitle"/>
        <w:jc w:val="center"/>
      </w:pPr>
      <w:r>
        <w:t>"ОБЕСПЕЧЕНИЕ НАСЕЛЕНИЯ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 ИНФОРМАЦИЕЙ О ДЕЯТЕЛЬНОСТИ ОРГАНОВ</w:t>
      </w:r>
    </w:p>
    <w:p w:rsidR="00A82EB0" w:rsidRDefault="00A82EB0">
      <w:pPr>
        <w:pStyle w:val="ConsPlusTitle"/>
        <w:jc w:val="center"/>
      </w:pPr>
      <w:r>
        <w:t>МЕСТНОГО САМОУПРАВЛЕНИЯ В ПЕЧАТНЫХ И ЭЛЕКТРОННЫХ</w:t>
      </w:r>
    </w:p>
    <w:p w:rsidR="00A82EB0" w:rsidRDefault="00A82EB0">
      <w:pPr>
        <w:pStyle w:val="ConsPlusTitle"/>
        <w:jc w:val="center"/>
      </w:pPr>
      <w:r>
        <w:t>СРЕДСТВАХ МАССОВОЙ ИНФОРМАЦИИ"</w:t>
      </w:r>
    </w:p>
    <w:p w:rsidR="00A82EB0" w:rsidRDefault="00A82E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2EB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2229-па)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Паспорт</w:t>
      </w:r>
    </w:p>
    <w:p w:rsidR="00A82EB0" w:rsidRDefault="00A82EB0">
      <w:pPr>
        <w:pStyle w:val="ConsPlusTitle"/>
        <w:jc w:val="center"/>
      </w:pPr>
      <w:r>
        <w:t>муниципальной программы "Обеспечение населения Губкинского</w:t>
      </w:r>
    </w:p>
    <w:p w:rsidR="00A82EB0" w:rsidRDefault="00A82EB0">
      <w:pPr>
        <w:pStyle w:val="ConsPlusTitle"/>
        <w:jc w:val="center"/>
      </w:pPr>
      <w:r>
        <w:lastRenderedPageBreak/>
        <w:t>городского округа Белгородской области информацией</w:t>
      </w:r>
    </w:p>
    <w:p w:rsidR="00A82EB0" w:rsidRDefault="00A82EB0">
      <w:pPr>
        <w:pStyle w:val="ConsPlusTitle"/>
        <w:jc w:val="center"/>
      </w:pPr>
      <w:r>
        <w:t>о деятельности органов местного самоуправления в печатных</w:t>
      </w:r>
    </w:p>
    <w:p w:rsidR="00A82EB0" w:rsidRDefault="00A82EB0">
      <w:pPr>
        <w:pStyle w:val="ConsPlusTitle"/>
        <w:jc w:val="center"/>
      </w:pPr>
      <w:r>
        <w:t>и 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 (далее - Программа)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 xml:space="preserve">1. </w:t>
            </w:r>
            <w:hyperlink w:anchor="P266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материально-технической базы муниципальных печатных и электронных СМИ".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2. </w:t>
            </w:r>
            <w:hyperlink w:anchor="P372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3. </w:t>
            </w:r>
            <w:hyperlink w:anchor="P489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Цель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Повышение уровня информированности населения о деятельности органов местного самоуправления и реализации приоритетных направлений социально-экономического развития Губкинского городского округа Белгородской области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Задачи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1. Повышение качества предоставления информационных услуг периодическими печатными и электронными СМИ.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2. Расширение объема и спектра предоставляемой </w:t>
            </w:r>
            <w:r>
              <w:lastRenderedPageBreak/>
              <w:t xml:space="preserve">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      </w:r>
            <w:proofErr w:type="spellStart"/>
            <w:r>
              <w:t>губкинцев</w:t>
            </w:r>
            <w:proofErr w:type="spellEnd"/>
            <w:r>
              <w:t>, создание солидарного общества, а также содействие формированию благоприятного имиджа территории.</w:t>
            </w:r>
          </w:p>
          <w:p w:rsidR="00A82EB0" w:rsidRDefault="00A82EB0">
            <w:pPr>
              <w:pStyle w:val="ConsPlusNormal"/>
              <w:jc w:val="both"/>
            </w:pPr>
            <w:r>
              <w:t>3. 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2014 - 2025 годы.</w:t>
            </w:r>
          </w:p>
          <w:p w:rsidR="00A82EB0" w:rsidRDefault="00A82EB0">
            <w:pPr>
              <w:pStyle w:val="ConsPlusNormal"/>
              <w:jc w:val="both"/>
            </w:pPr>
            <w:r>
              <w:t>I этап: 2014 - 2020 годы;</w:t>
            </w:r>
          </w:p>
          <w:p w:rsidR="00A82EB0" w:rsidRDefault="00A82EB0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Объем бюджетных ассигнований Программы за счет средств бюджета Губкинского городского округа Белгородской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Общий объем финансирования мероприятий Программы на I этапе составляет всего 164642,4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107748,6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- 10806,4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- 10443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- 15650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- 16061,2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- 17396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- 16768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- 20624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внебюджетных средств составляет 56893,8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- 14069,5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- 13678,3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- 7179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- 6500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- 6037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- 5930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- 3500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Общий объем финансирования мероприятий </w:t>
            </w:r>
            <w:r>
              <w:lastRenderedPageBreak/>
              <w:t>Программы на II этапе всего составляет 155618,5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областного бюджета составляет 89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- 89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127162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- 23043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- 25164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- 25496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- 26514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- 26945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внебюджетных средств составляет 28367,5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- 3577,5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- 5890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- 6100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- 6300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- 6500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Объемы финансирования мероприятий Программы ежегодно подлежат уточнению при формировании бюджета на соответствующий финансовый год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9.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Показатели конечных результатов реализации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1. Доля территории муниципального образования, охваченной качественным теле- и радиовещанием, от общей площади территории, %.</w:t>
            </w:r>
          </w:p>
          <w:p w:rsidR="00A82EB0" w:rsidRDefault="00A82EB0">
            <w:pPr>
              <w:pStyle w:val="ConsPlusNormal"/>
              <w:jc w:val="both"/>
            </w:pPr>
            <w:r>
              <w:t>2. Доля газетных площадей с информацией о деятельности органов местного самоуправления, в общем объеме тиража, %.</w:t>
            </w:r>
          </w:p>
          <w:p w:rsidR="00A82EB0" w:rsidRDefault="00A82EB0">
            <w:pPr>
              <w:pStyle w:val="ConsPlusNormal"/>
              <w:jc w:val="both"/>
            </w:pPr>
            <w:r>
              <w:t>3. Уровень доведенной до сведения жителей Губкинского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%.</w:t>
            </w:r>
          </w:p>
          <w:p w:rsidR="00A82EB0" w:rsidRDefault="00A82EB0">
            <w:pPr>
              <w:pStyle w:val="ConsPlusNormal"/>
              <w:jc w:val="both"/>
            </w:pPr>
            <w:r>
              <w:lastRenderedPageBreak/>
              <w:t>4. 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10.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Конечные результаты реализации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К концу 2025 года:</w:t>
            </w:r>
          </w:p>
          <w:p w:rsidR="00A82EB0" w:rsidRDefault="00A82EB0">
            <w:pPr>
              <w:pStyle w:val="ConsPlusNormal"/>
              <w:jc w:val="both"/>
            </w:pPr>
            <w:r>
              <w:t>1. Увеличение доли территории муниципального образования, охваченной качественным теле- и радиовещанием, от общей площади территории до 90%.</w:t>
            </w:r>
          </w:p>
          <w:p w:rsidR="00A82EB0" w:rsidRDefault="00A82EB0">
            <w:pPr>
              <w:pStyle w:val="ConsPlusNormal"/>
              <w:jc w:val="both"/>
            </w:pPr>
            <w:r>
              <w:t>2. Увеличение доли газетных площадей с информацией о деятельности органов местного самоуправления в общем объеме тиража до 27%.</w:t>
            </w:r>
          </w:p>
          <w:p w:rsidR="00A82EB0" w:rsidRDefault="00A82EB0">
            <w:pPr>
              <w:pStyle w:val="ConsPlusNormal"/>
              <w:jc w:val="both"/>
            </w:pPr>
            <w:r>
              <w:t>3. Повышение уровня доведенной до сведения жителей Губкинского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местных СМИ до 100%.</w:t>
            </w:r>
          </w:p>
          <w:p w:rsidR="00A82EB0" w:rsidRDefault="00A82EB0">
            <w:pPr>
              <w:pStyle w:val="ConsPlusNormal"/>
              <w:jc w:val="both"/>
            </w:pPr>
            <w:r>
              <w:t>4. Увеличение доли сотрудников редакций СМИ, принимавших участие в творческих конкурсах, направленных на развитие профессионального мастерства, до 52%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1. Общая характеристика сферы реализации Программы,</w:t>
      </w:r>
    </w:p>
    <w:p w:rsidR="00A82EB0" w:rsidRDefault="00A82EB0">
      <w:pPr>
        <w:pStyle w:val="ConsPlusTitle"/>
        <w:jc w:val="center"/>
      </w:pPr>
      <w:r>
        <w:t>в том числе формулировки основных проблем</w:t>
      </w:r>
    </w:p>
    <w:p w:rsidR="00A82EB0" w:rsidRDefault="00A82EB0">
      <w:pPr>
        <w:pStyle w:val="ConsPlusTitle"/>
        <w:jc w:val="center"/>
      </w:pPr>
      <w:r>
        <w:t>в указанной сфере и прогноз ее развития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Средства массовой информации (далее - СМИ) оказывают существенное влияние на формирование общественного сознания, на установление полноценного диалога между властью и обществом и на формирование общественного мнения, сохранение и укрепление нравственных ценностей общества, духовности, традиций патриотизма и гуманизма, культурного и научного потенциала. Именно поэтому создание качественного информационного продукта и гарантированное доведение его до населения становится принципиальной задачей наряду с необходимостью совершенствования механизмов информирования жителей о деятельности органов местного самоуправления в плане реализации приоритетных национальных проектов и социально значимых региональных и муниципальных программ.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Развитие </w:t>
      </w:r>
      <w:proofErr w:type="spellStart"/>
      <w:r>
        <w:t>медиаиндустрии</w:t>
      </w:r>
      <w:proofErr w:type="spellEnd"/>
      <w:r>
        <w:t xml:space="preserve"> происходит в соответствии с очевидной мировой тенденцией, при которой уровень интереса к печатным средствам массовой информации, книгам и иной полиграфической продукции снижается </w:t>
      </w:r>
      <w:r>
        <w:lastRenderedPageBreak/>
        <w:t>и уступает уровню интереса к телевидению, радио, Интернету как к каналам и способам передачи информации, что кардинально меняет структуру воспринимаемой потребителем информации. При этом концепция вещания телевидения и радио ориентируется преимущественно на экономический результат (прежде всего, рейтинг программ, обеспечивающий рекламные контракты), что приводит к преобладанию развлекательных, музыкальных, новостных программ в ущерб образовательным, познавательным, детским, просветительским передачам, производство которых требует значительного финансирования.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Механизмы влияния органов местного самоуправления на концепции вещания федеральных каналов и тематику публикаций общероссийских периодических и электронных СМИ практически отсутствуют. В связи с этим существует необходимость проведения целенаправленной политики по поддержке и развитию местных периодических печатных и электронных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Представляется, что предложения Программы конкретизируют систему приоритетов в сфере развития информационного пространства Губкинского городского округа Белгородской области, представленного периодическими печатными и электронными СМИ. Совершенствование данной системы позволит осуществлять более полное, объективное и оперативное информирование населения о деятельности органов местного самоуправления, направленное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С помощью средств массовой информации органы местного самоуправления формируют представление населения об общественных процессах, побуждают к позитивным социальным действиям, приобщают жителей к общественно-политическим ценностям, традиционным этическим нормам и образцам поведения.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Население Губкинского городского округа Белгородской области значимую информацию о событиях, происходящих на территории муниципального образования и региона, получает в основном через местные печатные и электронные СМИ, которые остаются важнейшим востребованным общественным институтом, что предопределяет необходимость участия органов местного самоуправления в его поддержании и развитии.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Основными принципами обеспечения доступа населения к информации о деятельности органов местного самоуправления являются открытость и достоверность информации, свобода ее поиска, получения, передачи и распространения. Реализация этих принципов напрямую зависит от </w:t>
      </w:r>
      <w:r>
        <w:lastRenderedPageBreak/>
        <w:t>количества средств массовой информации, наличия необходимой материально-технической базы, соответствующего профессионального уровня трудовых коллективов, что определяет практические возможности и качество выпускаемых номеров газет, выпусков теле- и радиопрограмм.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Информационное пространство Губкинского городского округа представлено МАУ "Губкинский телерадиокомитет", в структуру которого входят редакции телевидения, радиовещания и еженедельника "Эфир Губкина" с приложением "Муниципальный вестник", городской информационно-общественной газетой "Новое время", </w:t>
      </w:r>
      <w:proofErr w:type="spellStart"/>
      <w:r>
        <w:t>Губкинской</w:t>
      </w:r>
      <w:proofErr w:type="spellEnd"/>
      <w:r>
        <w:t xml:space="preserve"> районной общественно-политической газетой Белгородской области "Сельские просторы".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Редакции местных СМИ в соответствии с уставами осуществляют свою основную задачу - обеспечивают конституционное право граждан на информацию, освещают все сферы жизни городского округа, привлекают к обсуждению насущных проблем широкий круг жителей муниципального образования.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Губкинском городском округе Белгородской области целенаправленно ведется работа по обеспечению оперативного информирования населения о жизнедеятельности территории, более широкого доступа к социально значимой информации. Для этого разработаны и успешно действуют в сети Интернет с 2004 года официальный сайт органов местного самоуправления, с 2012 года официальные сайты МАУ "Губкинский телерадиокомитет", газеты "Новое время", с 2013 года - официальный сайт газеты "Сельские просторы". Кроме этого, в 2017 году зарегистрированы электронные СМИ "Новое время 31" и "Просторы 31", направленные на информирование населения через сеть Интернет и социальные сети.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Печатные и электронные СМИ принимают участие в реализации ряда муниципальных проектов, направленных на формирование солидарного общества и позитивного информационного поля муниципального образования, в мероприятиях, организуемых управлением массовых коммуникаций и информационных технологий администрации, что позволяет более эффективно взаимодействовать в плане своевременного и полного информирования жителей о социально значимых мероприятиях в Губкинском городском округе Белгородской области.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Содержание и мероприятия Программы соответствуют четвертому стратегическому направлению "Развитие гражданского сообщества Губкинского городского округа" и стратегическим задачам: "Содействие развитию, появлению и укреплению институтов гражданского сообщества", "Обеспечение открытости и развитие информационного обеспечения деятельности органов местного самоуправления", а также комплексу </w:t>
      </w:r>
      <w:r>
        <w:lastRenderedPageBreak/>
        <w:t>мероприятий для реализации задач: "Развитие местных СМИ", "Развитие системы информирования граждан о состоянии дел в муниципальном образовании, расширение доступа населения к современным информационно-коммуникационным технологиям"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Цели, задачи и ожидаемые результаты реализации комплекса мероприятий, предусмотренных Программой, соответствуют стратегическим приоритетам социально-экономического развития городского округа в части, касающейся сферы развития информационного пространства муниципального образования.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Несмотря на проводимую работу, в сфере развития информационного пространства муниципального образования остается нерешенным ряд ключевых проблем: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недостаточный уровень материально-технической базы муниципальных печатных и электронных СМИ для последующего внедрения перспективных цифровых технологий вещания, выпуска более качественных телевизионных и радиопрограмм, внедрения новых информационно-коммуникационных технологий в организации информирования населения и оказании более качественных информационных услуг;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отсутствие притока молодых специалистов, и, как следствие, увеличение количества сотрудников редакций среднего и пенсионного возраста;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- недостаточное количество новых </w:t>
      </w:r>
      <w:proofErr w:type="spellStart"/>
      <w:r>
        <w:t>разножанровых</w:t>
      </w:r>
      <w:proofErr w:type="spellEnd"/>
      <w:r>
        <w:t xml:space="preserve"> телевизионных 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Данные проблемы целесообразно решить программно-целевым методом. В конечном итоге реализация комплекса мероприятий Программы позволит обеспечить достижение цели и решение поставленных задач.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SWOT-анализ текущей ситуации в сфере реализации Программы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результате SWOT-анализа были выявлены как благоприятные, так и неблагоприятные события, которые влияют либо могут повлиять на текущую ситуацию. Развитие факторов внешней среды в благоприятном направлении является оптимальным вариантом реализации Программы.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Перспективной стратегией является более эффективное использование имеющихся преимуществ и преодоление так называемых характерных слабых сторон.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Неперспективным является отказ от реализации мероприятий Программы, что не позволит изменить в лучшую сторону ситуацию в сфере развития печатных и электронных СМИ, эффективного исполнения приоритетных направлений социально-экономического развития городского округа в части, касающейся сферы развития информационного пространства муниципального образования.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Общий вид матрицы SWOT-анализа реализации Программы приведен в таблице 1.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</w:pPr>
      <w:r>
        <w:t>Таблица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center"/>
      </w:pPr>
      <w:r>
        <w:t>Общий вид матрицы SWOT-анализа реализации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4"/>
        <w:gridCol w:w="3855"/>
        <w:gridCol w:w="3855"/>
      </w:tblGrid>
      <w:tr w:rsidR="00A82EB0">
        <w:tc>
          <w:tcPr>
            <w:tcW w:w="1324" w:type="dxa"/>
          </w:tcPr>
          <w:p w:rsidR="00A82EB0" w:rsidRDefault="00A82EB0">
            <w:pPr>
              <w:pStyle w:val="ConsPlusNormal"/>
            </w:pP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Сильные стороны (S)</w:t>
            </w: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Слабые стороны (W)</w:t>
            </w:r>
          </w:p>
        </w:tc>
      </w:tr>
      <w:tr w:rsidR="00A82EB0"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Внутренняя среда</w:t>
            </w:r>
          </w:p>
        </w:tc>
        <w:tc>
          <w:tcPr>
            <w:tcW w:w="3855" w:type="dxa"/>
          </w:tcPr>
          <w:p w:rsidR="00A82EB0" w:rsidRDefault="00A82EB0">
            <w:pPr>
              <w:pStyle w:val="ConsPlusNormal"/>
              <w:jc w:val="center"/>
            </w:pPr>
            <w:r>
              <w:t>1. Наличие соответствующих нормативных правовых актов.</w:t>
            </w:r>
          </w:p>
          <w:p w:rsidR="00A82EB0" w:rsidRDefault="00A82EB0">
            <w:pPr>
              <w:pStyle w:val="ConsPlusNormal"/>
              <w:jc w:val="center"/>
            </w:pPr>
            <w:r>
              <w:t>2. Обеспечение населения городского округа качественной продукцией печатных и электронных СМИ.</w:t>
            </w:r>
          </w:p>
          <w:p w:rsidR="00A82EB0" w:rsidRDefault="00A82EB0">
            <w:pPr>
              <w:pStyle w:val="ConsPlusNormal"/>
              <w:jc w:val="center"/>
            </w:pPr>
            <w:r>
              <w:t>3. Обеспечение доступа населения к информации.</w:t>
            </w:r>
          </w:p>
          <w:p w:rsidR="00A82EB0" w:rsidRDefault="00A82EB0">
            <w:pPr>
              <w:pStyle w:val="ConsPlusNormal"/>
              <w:jc w:val="center"/>
            </w:pPr>
            <w:r>
              <w:t>4. Наличие квалифицированного персонала</w:t>
            </w:r>
          </w:p>
        </w:tc>
        <w:tc>
          <w:tcPr>
            <w:tcW w:w="3855" w:type="dxa"/>
          </w:tcPr>
          <w:p w:rsidR="00A82EB0" w:rsidRDefault="00A82EB0">
            <w:pPr>
              <w:pStyle w:val="ConsPlusNormal"/>
              <w:jc w:val="center"/>
            </w:pPr>
            <w:r>
              <w:t>1. Недостаточное финансирование мероприятий из бюджетных источников,</w:t>
            </w:r>
          </w:p>
          <w:p w:rsidR="00A82EB0" w:rsidRDefault="00A82EB0">
            <w:pPr>
              <w:pStyle w:val="ConsPlusNormal"/>
              <w:jc w:val="center"/>
            </w:pPr>
            <w:r>
              <w:t>2. Слабая материально-техническая база муниципальных печатных и электронных СМИ.</w:t>
            </w:r>
          </w:p>
          <w:p w:rsidR="00A82EB0" w:rsidRDefault="00A82EB0">
            <w:pPr>
              <w:pStyle w:val="ConsPlusNormal"/>
              <w:jc w:val="center"/>
            </w:pPr>
            <w:r>
              <w:t>3. Возможность утраты управления при смене кадрового состава, выполняющего работу</w:t>
            </w:r>
          </w:p>
        </w:tc>
      </w:tr>
      <w:tr w:rsidR="00A82EB0">
        <w:tc>
          <w:tcPr>
            <w:tcW w:w="1324" w:type="dxa"/>
          </w:tcPr>
          <w:p w:rsidR="00A82EB0" w:rsidRDefault="00A82EB0">
            <w:pPr>
              <w:pStyle w:val="ConsPlusNormal"/>
            </w:pP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Возможности (O)</w:t>
            </w: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Угрозы (T)</w:t>
            </w:r>
          </w:p>
        </w:tc>
      </w:tr>
      <w:tr w:rsidR="00A82EB0"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Внешняя среда</w:t>
            </w: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1. Создание условий для развития муниципальных печатных и электронных средств массовой информации на основе реализации системы программных мероприятий.</w:t>
            </w:r>
          </w:p>
          <w:p w:rsidR="00A82EB0" w:rsidRDefault="00A82EB0">
            <w:pPr>
              <w:pStyle w:val="ConsPlusNormal"/>
              <w:jc w:val="center"/>
            </w:pPr>
            <w:r>
              <w:t>2. Получение источника финансирования на трехлетний период.</w:t>
            </w:r>
          </w:p>
          <w:p w:rsidR="00A82EB0" w:rsidRDefault="00A82EB0">
            <w:pPr>
              <w:pStyle w:val="ConsPlusNormal"/>
              <w:jc w:val="center"/>
            </w:pPr>
            <w:r>
              <w:t xml:space="preserve">3. Закрепление государственных гарантий, конституционных прав человека и гражданина в информационном обществе, </w:t>
            </w:r>
            <w:r>
              <w:lastRenderedPageBreak/>
              <w:t>создание равных возможностей для доступа граждан к информации</w:t>
            </w:r>
          </w:p>
        </w:tc>
        <w:tc>
          <w:tcPr>
            <w:tcW w:w="3855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1. Снижение финансирования из-за уменьшения налогооблагаемой базы бюджета вследствие резких колебаний на финансовых и торговых рынках в период реализации Программы.</w:t>
            </w:r>
          </w:p>
          <w:p w:rsidR="00A82EB0" w:rsidRDefault="00A82EB0">
            <w:pPr>
              <w:pStyle w:val="ConsPlusNormal"/>
              <w:jc w:val="center"/>
            </w:pPr>
            <w:r>
              <w:t>2. Возможная нехватка финансовых средств бюджета городского округа в период реализации Программы вследствие возможности возникновения негативных явлений, имеющих форс-</w:t>
            </w:r>
            <w:r>
              <w:lastRenderedPageBreak/>
              <w:t>мажорный характер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Реализация комплекса мероприятий, предусмотренных Программой, позволит решить проблему технической модернизации муниципального телерадиовещания, предоставления качественной информации в печатных и электронных СМИ в большем объеме, а также позволит создать условия для творческого роста и повышения профессионального мастерства сотрудников редакций СМИ. Все это обеспечит динамичное развитие информационного пространства Губкинского городского округа, повышение качества предоставления информационных услуг населению и в целом позволит обеспечить население городского округа полной, объективной и оперативной информацией о деятельности органов местного самоуправления. Целевые показатели могут быть скорректированы при изменении внешних факторов социально-экономического развития.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Целевые индикаторы, представляющие количественное выражение качественных изменений в сфере развития информационного пространства Губкинского городского округа, предназначены для оценки наиболее существенных результатов реализации Программы.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A82EB0" w:rsidRDefault="00A82EB0">
      <w:pPr>
        <w:pStyle w:val="ConsPlusTitle"/>
        <w:jc w:val="center"/>
      </w:pPr>
      <w:r>
        <w:t>Программы, цели, задачи и показатели достижения целей</w:t>
      </w:r>
    </w:p>
    <w:p w:rsidR="00A82EB0" w:rsidRDefault="00A82EB0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A82EB0" w:rsidRDefault="00A82EB0">
      <w:pPr>
        <w:pStyle w:val="ConsPlusTitle"/>
        <w:jc w:val="center"/>
      </w:pPr>
      <w:r>
        <w:t>Программы, сроков и этапов реализации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Исходя из стратегических задач и приоритетов, обозначенных в </w:t>
      </w:r>
      <w:hyperlink r:id="rId24">
        <w:r>
          <w:rPr>
            <w:color w:val="0000FF"/>
          </w:rPr>
          <w:t>Стратегии</w:t>
        </w:r>
      </w:hyperlink>
      <w:r>
        <w:t xml:space="preserve"> социально-экономического развития Белгородской области на период до 2025 года, утвержденной постановлением Правительства области от 25 января 2010 года N 27-пп, государственной </w:t>
      </w:r>
      <w:hyperlink r:id="rId25">
        <w:r>
          <w:rPr>
            <w:color w:val="0000FF"/>
          </w:rPr>
          <w:t>программе</w:t>
        </w:r>
      </w:hyperlink>
      <w:r>
        <w:t xml:space="preserve"> Белгородской области "Обеспечение населения Белгородской области информацией о приоритетных направлениях региональной политики", утвержденной постановлением Правительства области от 16 декабря 2013 года N 511-пп, а также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Программы является расширение объема и спектра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 xml:space="preserve">, создание солидарного общества, содействие формированию благоприятного имиджа территории, а также повышение качества предоставления информационных услуг периодическими </w:t>
      </w:r>
      <w:r>
        <w:lastRenderedPageBreak/>
        <w:t>печатными и электронными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Содержание и мероприятия Программы соответствуют четвертому стратегическому направлению "Развитие гражданского общества Губкинского городского округа" и стратегической задаче "Повышение открытости и развитие информационного обеспечения деятельности органов местного самоуправления", а также комплексу мероприятий для реализации задач: "Развитие и модернизация информационно-телекоммуникационной инфраструктуры Губкинского городского округа" и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СМИ" Стратегии социально-экономического развития Губкинского городского округа до 2025 года.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Для достижения поставленной цели требуется решение основных задач Программы: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повышение качества предоставления информационных услуг периодическими печатными и электронными СМИ;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- расширение объема и спектра предоставляемой населению Губкинского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а также содействие формированию благоприятного имиджа территории;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Решение указанных задач будет осуществляться путем реализации программных мероприятий с 2014 по 2025 годы.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Программе выделяется два этапа: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 этап: 2014 - 2020 годы;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II этап: 2021 - 2025 годы.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 итогам реализации Программы ожидается достижение следующих конечных показателей: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1. Увеличение доли территории муниципального образования, </w:t>
      </w:r>
      <w:r>
        <w:lastRenderedPageBreak/>
        <w:t>охваченной качественным теле- и радиовещанием, от общей площади территории до 90%.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2. Увеличение доли газетных площадей с информацией о деятельности органов местного самоуправления в общем объеме тиража до 27%.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3. Повышение уровня доведенной до сведения жителей Губкинского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 до 100%.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4. Увеличение доли сотрудников редакций СМИ, принимавших участие в творческих конкурсах, направленных на развитие профессионального мастерства, до 52%.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A82EB0" w:rsidRDefault="00A82EB0">
      <w:pPr>
        <w:pStyle w:val="ConsPlusTitle"/>
        <w:jc w:val="center"/>
      </w:pPr>
      <w:r>
        <w:t>самоуправления Губкинского городского округа, принятие или</w:t>
      </w:r>
    </w:p>
    <w:p w:rsidR="00A82EB0" w:rsidRDefault="00A82EB0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Перечень муниципальных правовых актов органов местного самоуправления Губкинского городского округа, принятие или изменение которых необходимо для реализации Программы, представлен в </w:t>
      </w:r>
      <w:hyperlink w:anchor="P982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Система подпрограмм Программы сформирована таким образом, чтобы достигнуть цели и обеспечить решение задач Программы, и состоит из трех подпрограмм: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1. </w:t>
      </w:r>
      <w:hyperlink w:anchor="P266">
        <w:r>
          <w:rPr>
            <w:color w:val="0000FF"/>
          </w:rPr>
          <w:t>Подпрограмма</w:t>
        </w:r>
      </w:hyperlink>
      <w:r>
        <w:t xml:space="preserve"> "Развитие материально-технической базы муниципальных печатных и электронных СМИ".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Подпрограмма направлена на повышение качества предоставления информационных услуг периодическими печатными и электронными СМИ, расширение объема и спектра предоставляемой населению Губкинского городского округа информации о деятельности органов местного самоуправления.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рамках подпрограммы предполагается осуществить мероприятия, направленные на создание условий для укрепления материально-технической базы печатных и электронных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Реализация мероприятий подпрограммы позволит решить задачи подпрограммы, а также обеспечить внедрение перспективных цифровых </w:t>
      </w:r>
      <w:r>
        <w:lastRenderedPageBreak/>
        <w:t>технологий вещания, выпуск более качественных телевизионных и радиопрограмм, а также осуществить модернизацию рабочих мест в редакциях печатных и электронных СМИ, наряду с увеличением доли территории муниципального образования, охваченной качественным теле- и радиовещанием.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2. </w:t>
      </w:r>
      <w:hyperlink w:anchor="P372">
        <w:r>
          <w:rPr>
            <w:color w:val="0000FF"/>
          </w:rPr>
          <w:t>Подпрограмма</w:t>
        </w:r>
      </w:hyperlink>
      <w:r>
        <w:t xml:space="preserve">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Подпрограмма направлена в первую очередь на расширение объема и спектра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Предоставление субсидий муниципальным учреждениям и некоммерческим организациям позволит расширить объем и спектр предоставляемой населению Губкинского городского округа Белгородской области информации о деятельности органов местного самоуправления, что будет способствовать созданию солидарного общества и формированию благоприятного имиджа </w:t>
      </w:r>
      <w:proofErr w:type="spellStart"/>
      <w:r>
        <w:t>губкинской</w:t>
      </w:r>
      <w:proofErr w:type="spellEnd"/>
      <w:r>
        <w:t xml:space="preserve">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3. </w:t>
      </w:r>
      <w:hyperlink w:anchor="P489">
        <w:r>
          <w:rPr>
            <w:color w:val="0000FF"/>
          </w:rPr>
          <w:t>Подпрограмма</w:t>
        </w:r>
      </w:hyperlink>
      <w:r>
        <w:t xml:space="preserve"> "Кадровая политика в сфере развития информационного пространства Губкинского городского округа Белгородской области".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Подпрограмма направлена на содействие профессиональному росту и творческой работе журналистов, повышение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Проведение творческих конкурсов позволит повысить профессиональный и творческий уровень журналистов, качество авторских материалов в СМИ, а также создать условия для привлечения молодых специалистов в редакции печатных и электронных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Исчерпывающий перечень основных мероприятий подпрограммы представлен в </w:t>
      </w:r>
      <w:hyperlink w:anchor="P58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5. Ресурсное обеспечение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lastRenderedPageBreak/>
        <w:t>Источником ресурсного обеспечения Программы являются средства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Программы, подпрограмм Программы за счет средств бюджета Губкинского городского округа Белгородской области по годам представлены в </w:t>
      </w:r>
      <w:hyperlink w:anchor="P1026">
        <w:r>
          <w:rPr>
            <w:color w:val="0000FF"/>
          </w:rPr>
          <w:t>приложениях N 3</w:t>
        </w:r>
      </w:hyperlink>
      <w:r>
        <w:t xml:space="preserve">, </w:t>
      </w:r>
      <w:hyperlink w:anchor="P1795">
        <w:r>
          <w:rPr>
            <w:color w:val="0000FF"/>
          </w:rPr>
          <w:t>4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Сводная информация по муниципальным заданиям приводится в </w:t>
      </w:r>
      <w:hyperlink w:anchor="P2145">
        <w:r>
          <w:rPr>
            <w:color w:val="0000FF"/>
          </w:rPr>
          <w:t>приложении N 5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A82EB0" w:rsidRDefault="00A82EB0">
      <w:pPr>
        <w:pStyle w:val="ConsPlusTitle"/>
        <w:jc w:val="center"/>
      </w:pPr>
      <w:r>
        <w:t>управления рисками реализации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Программы, а также невыполнению результатов Программы. Способами ограничения финансовых рисков выступают следующие меры: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определение приоритетов для первоочередного финансирования;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применение методик оценки эффективности бюджетных расходов.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2. Правовые риски связаны с изменениями законодательства, длительностью формирования муниципальных правовых актов, необходимых для реализации Программы. Это может привести к увеличению планируемых сроков и изменению условий реализации мероприятий Программы.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законодательстве, контроль планируемых сроков принятия муниципальных правовых актов, необходимых для реализации Программы.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3. Информационные риски определяются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в ходе реализации Программы будет проводиться работа, направленная на: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4. Организационные и управленческие риски - недостаточная проработка вопросов, решаемых в рамках Программы, недостаточная подготовка управленческого потенциала, несвоевременное осуществление мониторинга реализации Программы, отставание от сроков реализации мероприятий. Неэффективная организационная схема и слабый управленческий потенциал могут приводить к неэффективному управлению процессом реализации Программы, несогласованности действий ответственного исполнителя, соисполнителей и участников Программы, низкому качеству реализации.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Вышеуказанные риски также связаны с возможным несвоевременным внесением изменений в нормативно-правовую базу муниципального образования.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Устранение рисков возможно за счет организации единого координационного органа по реализации Программы и обеспечения постоянного и оперативного мониторинга (в том числе социологического) реализации Программы и ее подпрограмм, а также за счет корректировки Программы на основе анализа данных мониторинга. Значимым средством снижения рисков является проведение аттестации и переподготовка управленческих кадров соответствующей сферы, а также опережающая разработка инструментов мониторинга до начала реализации Программы.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Управление рисками будет осуществляться в соответствии с федеральным, региональным законодательством и муниципальными </w:t>
      </w:r>
      <w:r>
        <w:lastRenderedPageBreak/>
        <w:t>правовыми актами.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bookmarkStart w:id="2" w:name="P266"/>
      <w:bookmarkEnd w:id="2"/>
      <w:r>
        <w:t>Подпрограмма</w:t>
      </w:r>
    </w:p>
    <w:p w:rsidR="00A82EB0" w:rsidRDefault="00A82EB0">
      <w:pPr>
        <w:pStyle w:val="ConsPlusTitle"/>
        <w:jc w:val="center"/>
      </w:pPr>
      <w:r>
        <w:t>"Развитие материально-технической базы</w:t>
      </w:r>
    </w:p>
    <w:p w:rsidR="00A82EB0" w:rsidRDefault="00A82EB0">
      <w:pPr>
        <w:pStyle w:val="ConsPlusTitle"/>
        <w:jc w:val="center"/>
      </w:pPr>
      <w:r>
        <w:t>муниципальных печатных и электронных СМИ"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Паспорт подпрограммы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"Развитие материально-технической базы муниципальных печатных и электронных СМИ" (далее - подпрограмма 1)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Соисполнитель Программы, ответственный за подпрограмму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Участники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Цель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Повышение качества предоставления информационных услуг периодическими печатными и электронными СМИ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Задача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Сроки и этапы реализации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2014 - 2025 годы.</w:t>
            </w:r>
          </w:p>
          <w:p w:rsidR="00A82EB0" w:rsidRDefault="00A82EB0">
            <w:pPr>
              <w:pStyle w:val="ConsPlusNormal"/>
              <w:jc w:val="both"/>
            </w:pPr>
            <w:r>
              <w:t>I этап: 2014 - 2020 годы;</w:t>
            </w:r>
          </w:p>
          <w:p w:rsidR="00A82EB0" w:rsidRDefault="00A82EB0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 xml:space="preserve">Объем бюджетных ассигнований подпрограммы 1 за счет средств бюджета Губкинского городского округа Белгородской области (с расшифровкой плановых объемов </w:t>
            </w:r>
            <w:r>
              <w:lastRenderedPageBreak/>
              <w:t>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lastRenderedPageBreak/>
              <w:t>Общий объем финансирования мероприятий подпрограммы 1 на I этапе составляет 4177,1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в 2014 - 2020 годах составляет 1428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- 512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- 215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- 150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- 150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- 111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- 165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lastRenderedPageBreak/>
              <w:t>Финансирование за счет внебюджетных средств составляет 2749,1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- 641,2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- 686,3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- 261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- 253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- 279,6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- 311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- 317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Общий объем финансирования мероприятий подпрограммы 1 на II этапе составляет 2148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70,5 тыс. рублей в 2021 году.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внебюджетных средств составляет 2077,5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- 877,5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- 300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- 300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- 300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- 300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Объемы финансирования мероприятий подпрограммы 1 ежегодно подлежат уточнению при формировании бюджета на соответствующий финансовый год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Показатели конечных результатов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Конечные результаты реализации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К концу 2025 года:</w:t>
            </w:r>
          </w:p>
          <w:p w:rsidR="00A82EB0" w:rsidRDefault="00A82EB0">
            <w:pPr>
              <w:pStyle w:val="ConsPlusNormal"/>
              <w:jc w:val="both"/>
            </w:pPr>
            <w:r>
              <w:t>увеличение доли территории муниципального образования, охваченной качественным теле- и радиовещанием, от общей площади территории до 90%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1. Характеристика сферы реализации подпрограммы 1, описание</w:t>
      </w:r>
    </w:p>
    <w:p w:rsidR="00A82EB0" w:rsidRDefault="00A82EB0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Важнейшими принципами обеспечения доступа населения к информации о деятельности органов местного самоуправления являются открытость и доступность информации, свобода ее поиска, получения, передачи и распространения. Реализация этих принципов напрямую зависит от </w:t>
      </w:r>
      <w:r>
        <w:lastRenderedPageBreak/>
        <w:t>количества и качества средств массовой информации, наличия у них необходимой материально-технической базы, определяющей практические возможности выпуска газет, журналов и другой печатной продукции, телевизионных и радиопрограмм.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настоящее время существуют устойчивые мировые тенденции в сфере производства и распространения электронных средств массовой информации и систем массовых коммуникаций с использованием цифровых технологий в производстве и переходом на цифровое вещание.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В России осуществлен переход от аналогового к цифровому наземному эфирному вещанию. Использование цифровых методов обработки сигналов позволяет существенно увеличить емкость существующих частотных каналов, приводит не только к совершенно новому набору и качеству предоставляемых услуг, но и ставит новые задачи по созданию условий для адаптации сферы массовых коммуникаций и пользователей к рыночным условиям. Вторая тенденция - развитие новых видов услуг, обеспечивающих распространение </w:t>
      </w:r>
      <w:proofErr w:type="spellStart"/>
      <w:r>
        <w:t>телерадиоконтента</w:t>
      </w:r>
      <w:proofErr w:type="spellEnd"/>
      <w:r>
        <w:t xml:space="preserve"> по </w:t>
      </w:r>
      <w:proofErr w:type="spellStart"/>
      <w:r>
        <w:t>мультисервисным</w:t>
      </w:r>
      <w:proofErr w:type="spellEnd"/>
      <w:r>
        <w:t xml:space="preserve"> сетям, домовым компьютерным сетям, по сетям фиксированной и мобильной телефонной связи.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Телерадиовещание на территории Губкинского городского округа Белгородской области осуществляет МАУ "Губкинский телерадиокомитет".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данном формате предоставляется социально значимая информация, в том числе о деятельности органов местного самоуправления.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случае отсутствия программного решения на муниципальном уровне по модернизации местного телерадиовещания, переводу его на цифровые технологии и увеличению времени собственного вещания возникает вероятность следующих последствий: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утрата позиций конкурентоспособности телерадиоканалов ввиду появления других качественных каналов в первом и во втором цифровых мультиплексах;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уменьшение аудитории ввиду перехода телезрителей на цифровое телевидение и радио;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возможные сбои (прекращение) деятельности ввиду аннулирования частот (аналоговых) и полного перехода на цифровое вещание;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ослабление единого информационного пространства Губкинского городского округа;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сокращение возможности оповещения населения при чрезвычайных ситуациях, природных и техногенных катастрофах и в особый период;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- рост технологического и качественного отставания муниципального телевидения и радио от развития рынка телекоммуникаций.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связи с развитием цифровых технологий вещания и производства контента существует проблема технической модернизации оборудования муниципального телерадиовещания.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Обеспечение стабильной работы </w:t>
      </w:r>
      <w:proofErr w:type="spellStart"/>
      <w:r>
        <w:t>телерадиокомитета</w:t>
      </w:r>
      <w:proofErr w:type="spellEnd"/>
      <w:r>
        <w:t xml:space="preserve"> по освещению деятельности органов местного самоуправления, направленной на решение социально-экономических задач территории, улучшение качества жизни </w:t>
      </w:r>
      <w:proofErr w:type="spellStart"/>
      <w:r>
        <w:t>губкинцев</w:t>
      </w:r>
      <w:proofErr w:type="spellEnd"/>
      <w:r>
        <w:t xml:space="preserve"> и создание солидарного общества, позволит эффективно решить задачи по включению Губкинского телерадиовещания в состав цифрового мультиплекса и дальнейшее развитие на базе цифровых технологий, что без финансовой поддержки в виде использования программно-целевого подхода представляется невозможным.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2. Цель, задачи, сроки и этапы реализации подпрограммы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Исходя из стратегических задач и приоритетов, обозначенных в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подпрограммы 1 является повышение качества предоставления информационных услуг периодическими печатными и электронными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Для достижения поставленной цели требуется решение основной задачи подпрограммы 1 - повышение эффективности работы средств массовой информации по освещению деятельности органов местного самоуправления.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Решение указанной задачи будет осуществляться путем реализации мероприятий подпрограммы 1 в течение 2014 - 2025 годов.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подпрограмме 1 выделяется два этапа: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 этап: 2014 - 2020 годы;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II этап: 2021 - 2025 годы.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Мероприятия подпрограммы 1,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 и подпрограммы 1.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3. Обоснование выделения системы основных мероприятий</w:t>
      </w:r>
    </w:p>
    <w:p w:rsidR="00A82EB0" w:rsidRDefault="00A82EB0">
      <w:pPr>
        <w:pStyle w:val="ConsPlusTitle"/>
        <w:jc w:val="center"/>
      </w:pPr>
      <w:r>
        <w:t>и краткое описание основных мероприятий подпрограммы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lastRenderedPageBreak/>
        <w:t>Достижение цели и решение задачи подпрограммы 1 осуществляется путем выполнения взаимосвязанных мероприятий, направленных на создание соответствующей материально-технической базы для последующего внедрения перспективных цифровых технологий вещания и обеспечение максимального охвата территории муниципального образования качественным теле- и радиовещанием, а также на создание условий для модернизации рабочих мест в редакциях печатных и электронных СМИ и выпуска более качественных телевизионных и радиопрограмм.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Система основных мероприятий и показателей подпрограммы 1 представлена в </w:t>
      </w:r>
      <w:hyperlink w:anchor="P58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4. Прогноз конечных результатов подпрограммы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По итогам реализации подпрограммы 1 ожидается увеличение доли территории муниципального образования, охваченной качественным теле- и радиовещанием, от общей площади территории до 90%.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5. Ресурсное обеспечение подпрограммы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Источником ресурсного обеспечения подпрограммы 1 являются средства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1 за счет средств бюджета Губкинского городского округа Белгородской области по годам представлены в </w:t>
      </w:r>
      <w:hyperlink w:anchor="P102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Объем финансового обеспечения подпрограммы 1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bookmarkStart w:id="3" w:name="P372"/>
      <w:bookmarkEnd w:id="3"/>
      <w:r>
        <w:t>Подпрограмма</w:t>
      </w:r>
    </w:p>
    <w:p w:rsidR="00A82EB0" w:rsidRDefault="00A82EB0">
      <w:pPr>
        <w:pStyle w:val="ConsPlusTitle"/>
        <w:jc w:val="center"/>
      </w:pPr>
      <w:r>
        <w:t>"Формирование посредством СМИ идеологических представлений</w:t>
      </w:r>
    </w:p>
    <w:p w:rsidR="00A82EB0" w:rsidRDefault="00A82EB0">
      <w:pPr>
        <w:pStyle w:val="ConsPlusTitle"/>
        <w:jc w:val="center"/>
      </w:pPr>
      <w:r>
        <w:t>населения об общественных процессах, побуждение к позитивным</w:t>
      </w:r>
    </w:p>
    <w:p w:rsidR="00A82EB0" w:rsidRDefault="00A82EB0">
      <w:pPr>
        <w:pStyle w:val="ConsPlusTitle"/>
        <w:jc w:val="center"/>
      </w:pPr>
      <w:r>
        <w:t>социальным действиям, приобщение жителей</w:t>
      </w:r>
    </w:p>
    <w:p w:rsidR="00A82EB0" w:rsidRDefault="00A82EB0">
      <w:pPr>
        <w:pStyle w:val="ConsPlusTitle"/>
        <w:jc w:val="center"/>
      </w:pPr>
      <w:r>
        <w:t>к общественно-политическим ценностям, традиционным</w:t>
      </w:r>
    </w:p>
    <w:p w:rsidR="00A82EB0" w:rsidRDefault="00A82EB0">
      <w:pPr>
        <w:pStyle w:val="ConsPlusTitle"/>
        <w:jc w:val="center"/>
      </w:pPr>
      <w:r>
        <w:t>этическим нормам и образцам поведения"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Паспорт подпрограммы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N п/п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 (далее - подпрограмма 2)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Ответственный исполнитель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Цели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 xml:space="preserve">Расширение объема и спектра предоставляемой населению Губкинского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      </w:r>
            <w:proofErr w:type="spellStart"/>
            <w:r>
              <w:t>губкинцев</w:t>
            </w:r>
            <w:proofErr w:type="spellEnd"/>
            <w:r>
              <w:t>, создание солидарного общества, содействие формированию благоприятного имиджа территории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Задача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Усиление информационного сопровождения деятельности органов местного самоуправления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Сроки и этапы реализации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2014 - 2025 годы.</w:t>
            </w:r>
          </w:p>
          <w:p w:rsidR="00A82EB0" w:rsidRDefault="00A82EB0">
            <w:pPr>
              <w:pStyle w:val="ConsPlusNormal"/>
              <w:jc w:val="both"/>
            </w:pPr>
            <w:r>
              <w:t>I этап: 2014 - 2020 годы;</w:t>
            </w:r>
          </w:p>
          <w:p w:rsidR="00A82EB0" w:rsidRDefault="00A82EB0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 xml:space="preserve">Объем бюджетных ассигнований подпрограммы 2 за счет средств бюджета Губкинского городского округа Белгородской области (с расшифровкой плановых объемов бюджетных </w:t>
            </w:r>
            <w:r>
              <w:lastRenderedPageBreak/>
              <w:t>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lastRenderedPageBreak/>
              <w:t>Общий объем финансирования мероприятий подпрограммы 2 на I этапе составляет 160253,3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в 2014 - 2020 годах составляет 106108,6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- 10282,4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- 10293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- 15360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- 15886,2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- 17221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- 16632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- 20434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Финансирование за счет внебюджетных средств </w:t>
            </w:r>
            <w:r>
              <w:lastRenderedPageBreak/>
              <w:t xml:space="preserve">составляет 54144,7 тыс. рублей, в том числе по </w:t>
            </w:r>
            <w:proofErr w:type="gramStart"/>
            <w:r>
              <w:t>годам:.</w:t>
            </w:r>
            <w:proofErr w:type="gramEnd"/>
          </w:p>
          <w:p w:rsidR="00A82EB0" w:rsidRDefault="00A82EB0">
            <w:pPr>
              <w:pStyle w:val="ConsPlusNormal"/>
              <w:jc w:val="both"/>
            </w:pPr>
            <w:r>
              <w:t>2014 год - 13428,3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- 12992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- 6918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- 6247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- 5757,4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- 5619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- 3183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Общий объем финансирования мероприятий подпрограммы 2 на II этапе составляет 153345,5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областного бюджета составляет 89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- 89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126966,5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- 22947,5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- 25139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- 25471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- 26489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- 26920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внебюджетных средств составляет 26290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- 2700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- 5590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- 5800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- 6000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- 6200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Объемы финансирования мероприятий подпрограммы 2 ежегодно подлежат уточнению при формировании бюджета на соответствующий финансовый год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 xml:space="preserve">Показатели конечных результатов </w:t>
            </w:r>
            <w:r>
              <w:lastRenderedPageBreak/>
              <w:t>подпрограммы 2</w:t>
            </w:r>
          </w:p>
        </w:tc>
        <w:tc>
          <w:tcPr>
            <w:tcW w:w="6359" w:type="dxa"/>
            <w:vAlign w:val="bottom"/>
          </w:tcPr>
          <w:p w:rsidR="00A82EB0" w:rsidRDefault="00A82EB0">
            <w:pPr>
              <w:pStyle w:val="ConsPlusNormal"/>
              <w:jc w:val="both"/>
            </w:pPr>
            <w:r>
              <w:lastRenderedPageBreak/>
              <w:t>1. Доля газетных площадей с информацией о деятельности органов местного самоуправления в общем объеме тиража, %.</w:t>
            </w:r>
          </w:p>
          <w:p w:rsidR="00A82EB0" w:rsidRDefault="00A82EB0">
            <w:pPr>
              <w:pStyle w:val="ConsPlusNormal"/>
              <w:jc w:val="both"/>
            </w:pPr>
            <w:r>
              <w:lastRenderedPageBreak/>
              <w:t>2. 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8.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Конечные результаты реализации подпрограммы 2</w:t>
            </w:r>
          </w:p>
        </w:tc>
        <w:tc>
          <w:tcPr>
            <w:tcW w:w="6359" w:type="dxa"/>
            <w:vAlign w:val="bottom"/>
          </w:tcPr>
          <w:p w:rsidR="00A82EB0" w:rsidRDefault="00A82EB0">
            <w:pPr>
              <w:pStyle w:val="ConsPlusNormal"/>
              <w:jc w:val="both"/>
            </w:pPr>
            <w:r>
              <w:t>К концу 2025 года:</w:t>
            </w:r>
          </w:p>
          <w:p w:rsidR="00A82EB0" w:rsidRDefault="00A82EB0">
            <w:pPr>
              <w:pStyle w:val="ConsPlusNormal"/>
              <w:jc w:val="both"/>
            </w:pPr>
            <w:r>
              <w:t>1. Увеличение доли газетных площадей с информацией о деятельности органов местного самоуправления в общем объеме тиража до 27%.</w:t>
            </w:r>
          </w:p>
          <w:p w:rsidR="00A82EB0" w:rsidRDefault="00A82EB0">
            <w:pPr>
              <w:pStyle w:val="ConsPlusNormal"/>
              <w:jc w:val="both"/>
            </w:pPr>
            <w:r>
              <w:t>2. Повышение уровня доведенной до сведения жителей Губкинского городского округа информации о социально-экономическом, культурном развитии муниципального образования и его общественной инфраструктуры и иной официальной информации по вопросам жизнедеятельности территории в местных СМИ до 100%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1. Характеристика сферы реализации подпрограммы 2, описание</w:t>
      </w:r>
    </w:p>
    <w:p w:rsidR="00A82EB0" w:rsidRDefault="00A82EB0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Успех печатных и электронных СМИ сегодня во многом зависит от их способности приспосабливаться к потребностям потребителей, чье свободное время подчинено возросшему темпу жизни и ограничено количеством задач, которые необходимо решить. Поэтому очень важно, чтобы представленные материалы были актуальными и информативно ценными. Важна новая качественная форма подачи материалов как в печатном варианте, так и предоставление населению возможности читать, смотреть, слушать издание на компьютере.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Повышение качества информации, ее оперативное доведение до населения, увеличение периодичности выхода газет, объемов эфирного времени теле- и радиопрограмм приводят к расширению информационных возможностей и увеличению аудитории имеющихся средств массовой информации.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Эффективное использование информационных ресурсов посредством муниципального задания, свободный доступ к информации о деятельности органов местного самоуправления, организация обратной связи с населением помогут обеспечить открытость власти и реализацию конституционных прав граждан на получение оперативной и достоверной информации.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Информирование населения органами власти через СМИ способствует повышению правовой культуры населения, ориентированной на формирование интереса граждан к политико-правовой жизни городского округа.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Решение программно-целевым методом задачи, обозначенной в подпрограмме 2, позволит расширить объем и спектр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Выполнение данной задачи с помощью местных СМИ в целом будет способствовать формированию идеологических представлений населения об общественных процессах и приобщению жителей к общественно-политическим ценностям, традиционным этическим нормам и образцам поведения.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Повышение качества информационных услуг способствует улучшению качества жизни населения муниципального образования, формированию солидарного общества, распространению духовных ценностей, сохранению культурно-исторических традиций жителей Губкинского городского округа Белгородской области.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2. Цель, задачи, сроки и этапы реализации подпрограммы 2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Исходя из стратегических задач и приоритетов, обозначенных в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подпрограммы 2 является расширение объема и спектра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Для достижения поставленной цели требуется решение основной задачи подпрограммы 2 - усиление информационного сопровождения деятельности органов местного самоуправления.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Решение задачи будет осуществляться путем реализации мероприятий подпрограммы 2 в течение 2014 - 2025 годов.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подпрограмме 2 выделяется 2 этапа: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I этап: 2014 - 2020 годы;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II этап: 2021 - 2025 годы.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Мероприятия подпрограммы 2,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 и подпрограммы 2.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3. Обоснование выделения системы мероприятий</w:t>
      </w:r>
    </w:p>
    <w:p w:rsidR="00A82EB0" w:rsidRDefault="00A82EB0">
      <w:pPr>
        <w:pStyle w:val="ConsPlusTitle"/>
        <w:jc w:val="center"/>
      </w:pPr>
      <w:r>
        <w:t>и краткое описание основных мероприятий подпрограммы 2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Достижение цели и решение задачи подпрограммы 2 осуществляются путем предоставления субсидий муниципальным учреждениям и некоммерческим организациям, что позволит расширить объем и спектр предоставляемой населению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Система основных мероприятий и показателей подпрограммы 2 представлена в </w:t>
      </w:r>
      <w:hyperlink w:anchor="P58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4. Прогноз конечных результатов подпрограммы 2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По итогам реализации подпрограммы 2 ожидается достижение следующих конечных результатов: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1. Увеличение доли газетных площадей с информацией о деятельности органов местного самоуправления в общем объеме тиража до 27%.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2. Повышение уровня доведенной до сведения жителей Губкинского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 до 100%.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5. Ресурсное обеспечение подпрограммы 2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Источником ресурсного обеспечения подпрограммы 2 являются средства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 xml:space="preserve">Ресурсное обеспечение и прогнозная (справочная) оценка расходов на реализацию мероприятий подпрограммы 2 за счет средств бюджета Губкинского городского округа Белгородской области по годам представлены соответственно в </w:t>
      </w:r>
      <w:hyperlink w:anchor="P102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Объем финансового обеспечения подпрограммы 2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bookmarkStart w:id="4" w:name="P489"/>
      <w:bookmarkEnd w:id="4"/>
      <w:r>
        <w:t>Подпрограмма</w:t>
      </w:r>
    </w:p>
    <w:p w:rsidR="00A82EB0" w:rsidRDefault="00A82EB0">
      <w:pPr>
        <w:pStyle w:val="ConsPlusTitle"/>
        <w:jc w:val="center"/>
      </w:pPr>
      <w:r>
        <w:t>"Кадровая политика в сфере развития информационного</w:t>
      </w:r>
    </w:p>
    <w:p w:rsidR="00A82EB0" w:rsidRDefault="00A82EB0">
      <w:pPr>
        <w:pStyle w:val="ConsPlusTitle"/>
        <w:jc w:val="center"/>
      </w:pPr>
      <w:r>
        <w:t>пространства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области"</w:t>
      </w:r>
    </w:p>
    <w:p w:rsidR="00A82EB0" w:rsidRDefault="00A82EB0">
      <w:pPr>
        <w:pStyle w:val="ConsPlusNormal"/>
        <w:jc w:val="center"/>
      </w:pPr>
    </w:p>
    <w:p w:rsidR="00A82EB0" w:rsidRDefault="00A82EB0">
      <w:pPr>
        <w:pStyle w:val="ConsPlusTitle"/>
        <w:jc w:val="center"/>
        <w:outlineLvl w:val="2"/>
      </w:pPr>
      <w:r>
        <w:t>Паспорт подпрограммы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"Кадровая политика в сфере развития информационного пространства Губкинского городского округа Белгородской области" (далее - подпрограмма 3)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Ответственный исполнитель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Участники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Цель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Задача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Повышение профессионального мастерства сотрудников редакций СМИ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Сроки и этапы реализации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2014 - 2025 годы.</w:t>
            </w:r>
          </w:p>
          <w:p w:rsidR="00A82EB0" w:rsidRDefault="00A82EB0">
            <w:pPr>
              <w:pStyle w:val="ConsPlusNormal"/>
              <w:jc w:val="both"/>
            </w:pPr>
            <w:r>
              <w:t>I этап: 2014 - 2020 годы;</w:t>
            </w:r>
          </w:p>
          <w:p w:rsidR="00A82EB0" w:rsidRDefault="00A82EB0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 xml:space="preserve">Объем бюджетных ассигнований </w:t>
            </w:r>
            <w:r>
              <w:lastRenderedPageBreak/>
              <w:t>подпрограммы 3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lastRenderedPageBreak/>
              <w:t>Общий объем финансирования мероприятий подпрограммы 3 на I этапе составляет 212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lastRenderedPageBreak/>
              <w:t>Финансирование за счет средств бюджета Губкинского городского округа Белгородской области составляет 212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- 12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- 75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- 25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Общий объем финансирования мероприятий подпрограммы 3 на II этапе составляет 125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125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- 25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Объемы финансирования мероприятий подпрограммы 3 ежегодно подлежат уточнению при формировании бюджета на соответствующий финансовый год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Показатель конечных результатов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Конечные результаты реализации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К концу 2025 года:</w:t>
            </w:r>
          </w:p>
          <w:p w:rsidR="00A82EB0" w:rsidRDefault="00A82EB0">
            <w:pPr>
              <w:pStyle w:val="ConsPlusNormal"/>
              <w:jc w:val="both"/>
            </w:pPr>
            <w:r>
              <w:t>увеличение доли сотрудников редакций СМИ, принимавших участие в творческих конкурсах, направленных на развитие профессионального мастерства, до 52%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1. Характеристика сферы реализации подпрограммы 3, описание</w:t>
      </w:r>
    </w:p>
    <w:p w:rsidR="00A82EB0" w:rsidRDefault="00A82EB0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Уровень качества подаваемой населению информации, увеличение периодичности выхода газет, объемов эфирного времени теле- и радиопрограмм напрямую отражается на уровне востребованности в </w:t>
      </w:r>
      <w:r>
        <w:lastRenderedPageBreak/>
        <w:t>территориальном сообществе того или иного печатного и электронного СМИ. Во многом именно уровень профессионального мастерства редакционных коллективов позволяет качественно и профессионально осуществить подачу актуального и востребованного материала.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редакциях СМИ Губкинского городского округа Белгородской области одной из ключевых проблем на сегодняшний день является отсутствие притока молодых специалистов, и, как следствие, увеличение количества сотрудников редакций среднего и пенсионного возраста.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Реализация комплекса мероприятий подпрограммы 3 программно-целевым методом позволит повысить профессиональный и творческий уровень журналистов, качество авторских материалов в СМИ, а также создать условия для привлечения молодых специалистов в редакции печатных и электронных СМИ.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2. Цель, задачи, сроки и этапы реализации подпрограммы 3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Исходя из стратегических задач и приоритетов, обозначенных в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подпрограммы 3 является создание условий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Все это позволит достичь общей цели Программы: расширить объем и спектр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территории, а также повысить качество предоставления информационных услуг периодическими печатными и электронными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Для достижения поставленной цели требуется решение основной задачи подпрограммы 3 - повышение профессионального мастерства сотрудников редакций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Решение обозначенной задачи будет осуществляться путем реализации мероприятий подпрограммы 3 в течение 2014 - 2025 годов.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подпрограмме 3 выделяется два этапа: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I этап: 2014 - 2020 годы;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II этап: 2021 - 2025 годы.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3. Обоснование выделения системы мероприятий</w:t>
      </w:r>
    </w:p>
    <w:p w:rsidR="00A82EB0" w:rsidRDefault="00A82EB0">
      <w:pPr>
        <w:pStyle w:val="ConsPlusTitle"/>
        <w:jc w:val="center"/>
      </w:pPr>
      <w:r>
        <w:t>и краткое описание основных мероприятий подпрограммы 3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Достижение цели и решение задачи подпрограммы 3 осуществляется путем проведения творческих конкурсов, направленных на создание условий, необходимых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4. Прогноз конечных результатов подпрограммы 3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По итогам реализации подпрограммы 3 ожидается увеличение доли сотрудников редакций СМИ, принимавших участие в творческих конкурсах, направленных на развитие профессионального мастерства, до 52%.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5. Ресурсное обеспечение подпрограммы 3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Источником ресурсного обеспечения подпрограммы 3 являются средства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3 за счет средств бюджета Губкинского городского округа по годам представлены в </w:t>
      </w:r>
      <w:hyperlink w:anchor="P102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1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 области</w:t>
      </w:r>
    </w:p>
    <w:p w:rsidR="00A82EB0" w:rsidRDefault="00A82EB0">
      <w:pPr>
        <w:pStyle w:val="ConsPlusNormal"/>
        <w:jc w:val="right"/>
      </w:pPr>
      <w:r>
        <w:lastRenderedPageBreak/>
        <w:t>информацией о деятельности органов местного</w:t>
      </w:r>
    </w:p>
    <w:p w:rsidR="00A82EB0" w:rsidRDefault="00A82EB0">
      <w:pPr>
        <w:pStyle w:val="ConsPlusNormal"/>
        <w:jc w:val="right"/>
      </w:pPr>
      <w:r>
        <w:t>самоуправления в печатных и электронных</w:t>
      </w:r>
    </w:p>
    <w:p w:rsidR="00A82EB0" w:rsidRDefault="00A82EB0">
      <w:pPr>
        <w:pStyle w:val="ConsPlusNormal"/>
        <w:jc w:val="right"/>
      </w:pPr>
      <w:r>
        <w:t>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5" w:name="P586"/>
      <w:bookmarkEnd w:id="5"/>
      <w:r>
        <w:t>Система основных мероприятий и показателей муниципальной</w:t>
      </w:r>
    </w:p>
    <w:p w:rsidR="00A82EB0" w:rsidRDefault="00A82EB0">
      <w:pPr>
        <w:pStyle w:val="ConsPlusTitle"/>
        <w:jc w:val="center"/>
      </w:pPr>
      <w:r>
        <w:t>программы "Обеспечение населения Губкинского городского</w:t>
      </w:r>
    </w:p>
    <w:p w:rsidR="00A82EB0" w:rsidRDefault="00A82EB0">
      <w:pPr>
        <w:pStyle w:val="ConsPlusTitle"/>
        <w:jc w:val="center"/>
      </w:pPr>
      <w:r>
        <w:t>округа Белгородской области информацией о деятельности</w:t>
      </w:r>
    </w:p>
    <w:p w:rsidR="00A82EB0" w:rsidRDefault="00A82EB0">
      <w:pPr>
        <w:pStyle w:val="ConsPlusTitle"/>
        <w:jc w:val="center"/>
      </w:pPr>
      <w:r>
        <w:t>органов местного самоуправления в печатных и электронных</w:t>
      </w:r>
    </w:p>
    <w:p w:rsidR="00A82EB0" w:rsidRDefault="00A82EB0">
      <w:pPr>
        <w:pStyle w:val="ConsPlusTitle"/>
        <w:jc w:val="center"/>
      </w:pPr>
      <w:r>
        <w:t>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sectPr w:rsidR="00A82EB0" w:rsidSect="00F85C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3019"/>
        <w:gridCol w:w="1954"/>
        <w:gridCol w:w="3685"/>
        <w:gridCol w:w="604"/>
        <w:gridCol w:w="604"/>
        <w:gridCol w:w="604"/>
        <w:gridCol w:w="604"/>
        <w:gridCol w:w="604"/>
        <w:gridCol w:w="604"/>
        <w:gridCol w:w="604"/>
      </w:tblGrid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подпрограмм, основных мероприятий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исполнитель, соисполнитель, участник Программы</w:t>
            </w:r>
          </w:p>
        </w:tc>
        <w:tc>
          <w:tcPr>
            <w:tcW w:w="3685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228" w:type="dxa"/>
            <w:gridSpan w:val="7"/>
          </w:tcPr>
          <w:p w:rsidR="00A82EB0" w:rsidRDefault="00A82EB0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2014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2015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2016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2020 г.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11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Муниципальная программа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1.</w:t>
            </w:r>
          </w:p>
          <w:p w:rsidR="00A82EB0" w:rsidRDefault="00A82EB0">
            <w:pPr>
              <w:pStyle w:val="ConsPlusNormal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</w:t>
            </w:r>
          </w:p>
          <w:p w:rsidR="00A82EB0" w:rsidRDefault="00A82EB0">
            <w:pPr>
              <w:pStyle w:val="ConsPlusNormal"/>
            </w:pPr>
            <w: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20,7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3.</w:t>
            </w:r>
          </w:p>
          <w:p w:rsidR="00A82EB0" w:rsidRDefault="00A82EB0">
            <w:pPr>
              <w:pStyle w:val="ConsPlusNormal"/>
            </w:pPr>
            <w:r>
              <w:t>Уровень доведенной до сведения жителей 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4.</w:t>
            </w:r>
          </w:p>
          <w:p w:rsidR="00A82EB0" w:rsidRDefault="00A82EB0">
            <w:pPr>
              <w:pStyle w:val="ConsPlusNormal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 xml:space="preserve">Подпрограмма 1 "Развитие материально-технической базы муниципальных печатных и </w:t>
            </w:r>
            <w:r>
              <w:lastRenderedPageBreak/>
              <w:t>электронных СМИ"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управление </w:t>
            </w:r>
            <w:r>
              <w:lastRenderedPageBreak/>
              <w:t>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1.1.</w:t>
            </w:r>
          </w:p>
          <w:p w:rsidR="00A82EB0" w:rsidRDefault="00A82EB0">
            <w:pPr>
              <w:pStyle w:val="ConsPlusNormal"/>
            </w:pPr>
            <w:r>
              <w:t xml:space="preserve">Доля территории муниципального образования, охваченной качественным теле- и </w:t>
            </w:r>
            <w:r>
              <w:lastRenderedPageBreak/>
              <w:t>радиовещанием, от общей площади территории,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70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2.1.</w:t>
            </w:r>
          </w:p>
        </w:tc>
        <w:tc>
          <w:tcPr>
            <w:tcW w:w="12886" w:type="dxa"/>
            <w:gridSpan w:val="10"/>
          </w:tcPr>
          <w:p w:rsidR="00A82EB0" w:rsidRDefault="00A82EB0">
            <w:pPr>
              <w:pStyle w:val="ConsPlusNormal"/>
              <w:jc w:val="center"/>
            </w:pPr>
            <w: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2.1.1.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Основное мероприятие 1.1 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1.1.1.</w:t>
            </w:r>
          </w:p>
          <w:p w:rsidR="00A82EB0" w:rsidRDefault="00A82EB0">
            <w:pPr>
              <w:pStyle w:val="ConsPlusNormal"/>
            </w:pPr>
            <w:r>
              <w:t>Количество модернизированных рабочих мест в печатных и электронных СМИ, ед.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 xml:space="preserve">Подпрограмма 2 "Формирование посредством СМИ идеологических </w:t>
            </w:r>
            <w:r>
              <w:lastRenderedPageBreak/>
              <w:t>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</w:t>
            </w:r>
            <w:r>
              <w:lastRenderedPageBreak/>
              <w:t>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2.1.</w:t>
            </w:r>
          </w:p>
          <w:p w:rsidR="00A82EB0" w:rsidRDefault="00A82EB0">
            <w:pPr>
              <w:pStyle w:val="ConsPlusNormal"/>
            </w:pPr>
            <w:r>
              <w:t xml:space="preserve">Доля газетных площадей с информацией о деятельности органов местного </w:t>
            </w:r>
            <w:r>
              <w:lastRenderedPageBreak/>
              <w:t>самоуправления, в общем объеме тиража,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20,5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20,7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2.2.</w:t>
            </w:r>
          </w:p>
          <w:p w:rsidR="00A82EB0" w:rsidRDefault="00A82EB0">
            <w:pPr>
              <w:pStyle w:val="ConsPlusNormal"/>
            </w:pPr>
            <w:r>
              <w:t>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3.1.</w:t>
            </w:r>
          </w:p>
        </w:tc>
        <w:tc>
          <w:tcPr>
            <w:tcW w:w="12886" w:type="dxa"/>
            <w:gridSpan w:val="10"/>
          </w:tcPr>
          <w:p w:rsidR="00A82EB0" w:rsidRDefault="00A82EB0">
            <w:pPr>
              <w:pStyle w:val="ConsPlusNormal"/>
              <w:jc w:val="center"/>
            </w:pPr>
            <w:r>
              <w:t>Задача 2.1. Усиление информационного сопровождения деятельности органов местного самоуправления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3.1.1.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 xml:space="preserve">Основное мероприятие 2.1 "Обеспечение деятельности (оказание услуг) подведомственных учреждений, в том числе предоставление муниципальным </w:t>
            </w:r>
            <w:r>
              <w:lastRenderedPageBreak/>
              <w:t>бюджетным и автономным учреждениям субсидий"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управление массовых коммуникаций и </w:t>
            </w:r>
            <w:r>
              <w:lastRenderedPageBreak/>
              <w:t>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2.1.1.</w:t>
            </w:r>
          </w:p>
          <w:p w:rsidR="00A82EB0" w:rsidRDefault="00A82EB0">
            <w:pPr>
              <w:pStyle w:val="ConsPlusNormal"/>
            </w:pPr>
            <w:r>
              <w:t xml:space="preserve">Количество полос формата A3 в еженедельнике "Эфир Губкина" с официальной информацией о деятельности органов местного самоуправления и иной официальной информацией, </w:t>
            </w:r>
            <w:r>
              <w:lastRenderedPageBreak/>
              <w:t>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260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2.1.2.</w:t>
            </w:r>
          </w:p>
          <w:p w:rsidR="00A82EB0" w:rsidRDefault="00A82EB0">
            <w:pPr>
              <w:pStyle w:val="ConsPlusNormal"/>
            </w:pPr>
            <w:r>
              <w:t>Количество полос формата A3 в приложении "Муниципальный вестник" к газете "Эфир Губкина"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1590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2.1.3.</w:t>
            </w:r>
          </w:p>
          <w:p w:rsidR="00A82EB0" w:rsidRDefault="00A82EB0">
            <w:pPr>
              <w:pStyle w:val="ConsPlusNormal"/>
            </w:pPr>
            <w:r>
              <w:t>Количество печатных полос,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3000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2.1.4.</w:t>
            </w:r>
          </w:p>
          <w:p w:rsidR="00A82EB0" w:rsidRDefault="00A82EB0">
            <w:pPr>
              <w:pStyle w:val="ConsPlusNormal"/>
            </w:pPr>
            <w:r>
              <w:t>Количество минут на телевидении "Губкин-ТВ"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6200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6200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2.1.5.</w:t>
            </w:r>
          </w:p>
          <w:p w:rsidR="00A82EB0" w:rsidRDefault="00A82EB0">
            <w:pPr>
              <w:pStyle w:val="ConsPlusNormal"/>
            </w:pPr>
            <w:r>
              <w:t>Количество телепередач, часов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>3.1.2.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>Основное мероприятие 2.2 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2.2.1.</w:t>
            </w:r>
          </w:p>
          <w:p w:rsidR="00A82EB0" w:rsidRDefault="00A82EB0">
            <w:pPr>
              <w:pStyle w:val="ConsPlusNormal"/>
            </w:pPr>
            <w:r>
              <w:t>Количество минут на телевидении ФГУП ВГТРК ГТРК "Белгород"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 xml:space="preserve">Показатель 2.2.2. Количество полос формата A3 в </w:t>
            </w:r>
            <w:proofErr w:type="spellStart"/>
            <w:r>
              <w:t>Губкинской</w:t>
            </w:r>
            <w:proofErr w:type="spellEnd"/>
            <w:r>
              <w:t xml:space="preserve"> районной общественно-политической газете Белгородской области "Сельские просторы"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 xml:space="preserve">Показатель 2.2.3. Количество полос формата A3 в городской информационно-общественной газете "Новое время" с официальной информацией о деятельности органов местного </w:t>
            </w:r>
            <w:r>
              <w:lastRenderedPageBreak/>
              <w:t>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Подпрограмма 3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3.1.</w:t>
            </w:r>
          </w:p>
          <w:p w:rsidR="00A82EB0" w:rsidRDefault="00A82EB0">
            <w:pPr>
              <w:pStyle w:val="ConsPlusNormal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4.1.</w:t>
            </w:r>
          </w:p>
        </w:tc>
        <w:tc>
          <w:tcPr>
            <w:tcW w:w="12886" w:type="dxa"/>
            <w:gridSpan w:val="10"/>
          </w:tcPr>
          <w:p w:rsidR="00A82EB0" w:rsidRDefault="00A82EB0">
            <w:pPr>
              <w:pStyle w:val="ConsPlusNormal"/>
              <w:jc w:val="center"/>
            </w:pPr>
            <w:r>
              <w:t>Задача 3.1. Повышение профессионального мастерства сотрудников редакций СМИ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4.1.1.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Основное мероприятие 3.1 "Мероприятия, направленные на повышение уровня профессионального мастерства"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3.1.1.</w:t>
            </w:r>
          </w:p>
          <w:p w:rsidR="00A82EB0" w:rsidRDefault="00A82EB0">
            <w:pPr>
              <w:pStyle w:val="ConsPlusNormal"/>
            </w:pPr>
            <w:r>
              <w:t>Количество проведенных творческих конкурсов, направленных на развитие профессионального мастерства сотрудников редакций СМИ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3019"/>
        <w:gridCol w:w="1954"/>
        <w:gridCol w:w="3364"/>
        <w:gridCol w:w="604"/>
        <w:gridCol w:w="604"/>
        <w:gridCol w:w="604"/>
        <w:gridCol w:w="604"/>
        <w:gridCol w:w="604"/>
      </w:tblGrid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подпрограмм, основных мероприятий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исполнитель, соисполнитель, участник Программы</w:t>
            </w:r>
          </w:p>
        </w:tc>
        <w:tc>
          <w:tcPr>
            <w:tcW w:w="336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3020" w:type="dxa"/>
            <w:gridSpan w:val="5"/>
          </w:tcPr>
          <w:p w:rsidR="00A82EB0" w:rsidRDefault="00A82EB0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II этапа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2025 г.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>Муниципальная программа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1.</w:t>
            </w:r>
          </w:p>
          <w:p w:rsidR="00A82EB0" w:rsidRDefault="00A82EB0">
            <w:pPr>
              <w:pStyle w:val="ConsPlusNormal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</w:t>
            </w:r>
          </w:p>
          <w:p w:rsidR="00A82EB0" w:rsidRDefault="00A82EB0">
            <w:pPr>
              <w:pStyle w:val="ConsPlusNormal"/>
            </w:pPr>
            <w: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27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3.</w:t>
            </w:r>
          </w:p>
          <w:p w:rsidR="00A82EB0" w:rsidRDefault="00A82EB0">
            <w:pPr>
              <w:pStyle w:val="ConsPlusNormal"/>
            </w:pPr>
            <w:r>
              <w:t xml:space="preserve">Уровень доведенной до сведения жителей </w:t>
            </w:r>
            <w:r>
              <w:lastRenderedPageBreak/>
              <w:t>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4.</w:t>
            </w:r>
          </w:p>
          <w:p w:rsidR="00A82EB0" w:rsidRDefault="00A82EB0">
            <w:pPr>
              <w:pStyle w:val="ConsPlusNormal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 xml:space="preserve">Подпрограмма 1 "Развитие материально-технической базы муниципальных </w:t>
            </w:r>
            <w:r>
              <w:lastRenderedPageBreak/>
              <w:t>печатных и электронных СМИ"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</w:t>
            </w:r>
            <w:r>
              <w:lastRenderedPageBreak/>
              <w:t>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1.1.</w:t>
            </w:r>
          </w:p>
          <w:p w:rsidR="00A82EB0" w:rsidRDefault="00A82EB0">
            <w:pPr>
              <w:pStyle w:val="ConsPlusNormal"/>
            </w:pPr>
            <w:r>
              <w:t xml:space="preserve">Доля территории муниципального образования, охваченной </w:t>
            </w:r>
            <w:r>
              <w:lastRenderedPageBreak/>
              <w:t>качественным теле- и радиовещанием, от общей площади территории,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2.1.</w:t>
            </w:r>
          </w:p>
        </w:tc>
        <w:tc>
          <w:tcPr>
            <w:tcW w:w="1135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2.1.1.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Основное мероприятие 1.1 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предоставляемых муниципальным бюджетным и автономным учреждениям"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1.1.1.</w:t>
            </w:r>
          </w:p>
          <w:p w:rsidR="00A82EB0" w:rsidRDefault="00A82EB0">
            <w:pPr>
              <w:pStyle w:val="ConsPlusNormal"/>
            </w:pPr>
            <w:r>
              <w:t>Количество модернизированных рабочих мест в печатных и электронных СМИ, ед.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 xml:space="preserve">Подпрограмма 2 "Формирование посредством СМИ </w:t>
            </w:r>
            <w:r>
              <w:lastRenderedPageBreak/>
              <w:t>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</w:t>
            </w:r>
            <w:r>
              <w:lastRenderedPageBreak/>
              <w:t>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2.1.</w:t>
            </w:r>
          </w:p>
          <w:p w:rsidR="00A82EB0" w:rsidRDefault="00A82EB0">
            <w:pPr>
              <w:pStyle w:val="ConsPlusNormal"/>
            </w:pPr>
            <w:r>
              <w:t xml:space="preserve">Доля газетных площадей с информацией о </w:t>
            </w:r>
            <w:r>
              <w:lastRenderedPageBreak/>
              <w:t>деятельности органов местного самоуправления в общем объеме тиража,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27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2.2.</w:t>
            </w:r>
          </w:p>
          <w:p w:rsidR="00A82EB0" w:rsidRDefault="00A82EB0">
            <w:pPr>
              <w:pStyle w:val="ConsPlusNormal"/>
            </w:pPr>
            <w:r>
              <w:t>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3.1.</w:t>
            </w:r>
          </w:p>
        </w:tc>
        <w:tc>
          <w:tcPr>
            <w:tcW w:w="1135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Задача 2.1. Усиление информационного сопровождения деятельности органов местного самоуправления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3.1.1.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 xml:space="preserve">Основное мероприятие 2.1 "Обеспечение деятельности (оказание услуг) подведомственных </w:t>
            </w:r>
            <w:r>
              <w:lastRenderedPageBreak/>
              <w:t>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управление </w:t>
            </w:r>
            <w:r>
              <w:lastRenderedPageBreak/>
              <w:t>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2.1.1.</w:t>
            </w:r>
          </w:p>
          <w:p w:rsidR="00A82EB0" w:rsidRDefault="00A82EB0">
            <w:pPr>
              <w:pStyle w:val="ConsPlusNormal"/>
            </w:pPr>
            <w:r>
              <w:t>Количество печатных полос,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2.1.2.</w:t>
            </w:r>
          </w:p>
          <w:p w:rsidR="00A82EB0" w:rsidRDefault="00A82EB0">
            <w:pPr>
              <w:pStyle w:val="ConsPlusNormal"/>
            </w:pPr>
            <w:r>
              <w:lastRenderedPageBreak/>
              <w:t>Количество телепередач, часов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3.1.2.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>Основное мероприятие 2.2 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2.2.1.</w:t>
            </w:r>
          </w:p>
          <w:p w:rsidR="00A82EB0" w:rsidRDefault="00A82EB0">
            <w:pPr>
              <w:pStyle w:val="ConsPlusNormal"/>
            </w:pPr>
            <w:r>
              <w:t>Количество минут на телевидении ФГУП ВГТРК ГТРК "Белгород"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2.2.2.</w:t>
            </w:r>
          </w:p>
          <w:p w:rsidR="00A82EB0" w:rsidRDefault="00A82EB0">
            <w:pPr>
              <w:pStyle w:val="ConsPlusNormal"/>
            </w:pPr>
            <w:r>
              <w:t xml:space="preserve">Количество полос формата A3 в </w:t>
            </w:r>
            <w:proofErr w:type="spellStart"/>
            <w:r>
              <w:t>Губкинской</w:t>
            </w:r>
            <w:proofErr w:type="spellEnd"/>
            <w:r>
              <w:t xml:space="preserve"> районной общественно-политической газете Белгородской области "Сельские просторы" с официальной информацией о деятельности органов </w:t>
            </w:r>
            <w:r>
              <w:lastRenderedPageBreak/>
              <w:t>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92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2.2.3.</w:t>
            </w:r>
          </w:p>
          <w:p w:rsidR="00A82EB0" w:rsidRDefault="00A82EB0">
            <w:pPr>
              <w:pStyle w:val="ConsPlusNormal"/>
            </w:pPr>
            <w:r>
              <w:t>Количество полос формата A3 в городской информационно-общественной газете "Новое время"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Подпрограмма 3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3.1.</w:t>
            </w:r>
          </w:p>
          <w:p w:rsidR="00A82EB0" w:rsidRDefault="00A82EB0">
            <w:pPr>
              <w:pStyle w:val="ConsPlusNormal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4.1.</w:t>
            </w:r>
          </w:p>
        </w:tc>
        <w:tc>
          <w:tcPr>
            <w:tcW w:w="1135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Задача 3.1. Повышение профессионального мастерства сотрудников редакций СМИ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lastRenderedPageBreak/>
              <w:t>4.1.1.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Основное мероприятие 3.1 "Мероприятия, направленные на повышение уровня профессионального мастерства"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3.1.1.</w:t>
            </w:r>
          </w:p>
          <w:p w:rsidR="00A82EB0" w:rsidRDefault="00A82EB0">
            <w:pPr>
              <w:pStyle w:val="ConsPlusNormal"/>
            </w:pPr>
            <w:r>
              <w:t>Количество проведенных творческих конкурсов, направленных на развитие профессионального мастерства сотрудников редакций СМИ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</w:tr>
    </w:tbl>
    <w:p w:rsidR="00A82EB0" w:rsidRDefault="00A82EB0">
      <w:pPr>
        <w:pStyle w:val="ConsPlusNormal"/>
        <w:sectPr w:rsidR="00A82EB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2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6" w:name="P982"/>
      <w:bookmarkEnd w:id="6"/>
      <w:r>
        <w:t>Основные меры правового регулирования в сфере реализации</w:t>
      </w:r>
    </w:p>
    <w:p w:rsidR="00A82EB0" w:rsidRDefault="00A82EB0">
      <w:pPr>
        <w:pStyle w:val="ConsPlusTitle"/>
        <w:jc w:val="center"/>
      </w:pPr>
      <w:r>
        <w:t>муниципальной программы "Обеспечение населения Губкинского</w:t>
      </w:r>
    </w:p>
    <w:p w:rsidR="00A82EB0" w:rsidRDefault="00A82EB0">
      <w:pPr>
        <w:pStyle w:val="ConsPlusTitle"/>
        <w:jc w:val="center"/>
      </w:pPr>
      <w:r>
        <w:t>городского округа Белгородской области информацией</w:t>
      </w:r>
    </w:p>
    <w:p w:rsidR="00A82EB0" w:rsidRDefault="00A82EB0">
      <w:pPr>
        <w:pStyle w:val="ConsPlusTitle"/>
        <w:jc w:val="center"/>
      </w:pPr>
      <w:r>
        <w:t>о деятельности органов местного самоуправления в печатных</w:t>
      </w:r>
    </w:p>
    <w:p w:rsidR="00A82EB0" w:rsidRDefault="00A82EB0">
      <w:pPr>
        <w:pStyle w:val="ConsPlusTitle"/>
        <w:jc w:val="center"/>
      </w:pPr>
      <w:r>
        <w:t>и 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1849"/>
        <w:gridCol w:w="2891"/>
        <w:gridCol w:w="1954"/>
        <w:gridCol w:w="1699"/>
      </w:tblGrid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49" w:type="dxa"/>
          </w:tcPr>
          <w:p w:rsidR="00A82EB0" w:rsidRDefault="00A82EB0">
            <w:pPr>
              <w:pStyle w:val="ConsPlusNormal"/>
              <w:jc w:val="center"/>
            </w:pPr>
            <w:r>
              <w:t>Вид муниципального правового акта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Основные положения муниципального правового акта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1699" w:type="dxa"/>
          </w:tcPr>
          <w:p w:rsidR="00A82EB0" w:rsidRDefault="00A82EB0">
            <w:pPr>
              <w:pStyle w:val="ConsPlusNormal"/>
              <w:jc w:val="center"/>
            </w:pPr>
            <w:r>
              <w:t>Ожидаемые сроки принятия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99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93" w:type="dxa"/>
            <w:gridSpan w:val="4"/>
          </w:tcPr>
          <w:p w:rsidR="00A82EB0" w:rsidRDefault="00A82EB0">
            <w:pPr>
              <w:pStyle w:val="ConsPlusNormal"/>
              <w:jc w:val="center"/>
            </w:pPr>
            <w:r>
              <w:t>Программа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93" w:type="dxa"/>
            <w:gridSpan w:val="4"/>
          </w:tcPr>
          <w:p w:rsidR="00A82EB0" w:rsidRDefault="00A82EB0">
            <w:pPr>
              <w:pStyle w:val="ConsPlusNormal"/>
              <w:jc w:val="center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1849" w:type="dxa"/>
          </w:tcPr>
          <w:p w:rsidR="00A82EB0" w:rsidRDefault="00A82EB0">
            <w:pPr>
              <w:pStyle w:val="ConsPlusNormal"/>
              <w:jc w:val="center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891" w:type="dxa"/>
          </w:tcPr>
          <w:p w:rsidR="00A82EB0" w:rsidRDefault="00636355">
            <w:pPr>
              <w:pStyle w:val="ConsPlusNormal"/>
              <w:jc w:val="center"/>
            </w:pPr>
            <w:hyperlink r:id="rId26">
              <w:r w:rsidR="00A82EB0">
                <w:rPr>
                  <w:color w:val="0000FF"/>
                </w:rPr>
                <w:t>Постановлением</w:t>
              </w:r>
            </w:hyperlink>
            <w:r w:rsidR="00A82EB0">
              <w:t xml:space="preserve"> администрации Губкинского городского округа N 1249-па от 17 августа 2021 года "Об утверждении Порядка определения объема и условия </w:t>
            </w:r>
            <w:r w:rsidR="00A82EB0">
              <w:lastRenderedPageBreak/>
              <w:t>предоставления из бюджета Губкинского городского округа Белгородской области субсидий редакциям газет - автономным некоммерческим организациям, соучредителем которых является администрация Губкинского городского округа" определен порядок определения объема и предоставления субсидий местным СМИ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Администрация Губкинского городского округа (в лице управления массовых коммуникаций и информационн</w:t>
            </w:r>
            <w:r>
              <w:lastRenderedPageBreak/>
              <w:t>ых технологий)</w:t>
            </w:r>
          </w:p>
        </w:tc>
        <w:tc>
          <w:tcPr>
            <w:tcW w:w="169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По мере необходимости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93" w:type="dxa"/>
            <w:gridSpan w:val="4"/>
          </w:tcPr>
          <w:p w:rsidR="00A82EB0" w:rsidRDefault="00A82EB0">
            <w:pPr>
              <w:pStyle w:val="ConsPlusNormal"/>
              <w:jc w:val="center"/>
            </w:pPr>
            <w:r>
              <w:t>Подпрограмма 3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1.2.1.</w:t>
            </w:r>
          </w:p>
        </w:tc>
        <w:tc>
          <w:tcPr>
            <w:tcW w:w="1849" w:type="dxa"/>
          </w:tcPr>
          <w:p w:rsidR="00A82EB0" w:rsidRDefault="00A82EB0">
            <w:pPr>
              <w:pStyle w:val="ConsPlusNormal"/>
              <w:jc w:val="center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О проведении мероприятий и конкурсов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699" w:type="dxa"/>
          </w:tcPr>
          <w:p w:rsidR="00A82EB0" w:rsidRDefault="00A82EB0">
            <w:pPr>
              <w:pStyle w:val="ConsPlusNormal"/>
              <w:jc w:val="center"/>
            </w:pPr>
            <w:r>
              <w:t>По мере необходимости проведения мероприятий и конкурсов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3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7" w:name="P1026"/>
      <w:bookmarkEnd w:id="7"/>
      <w:r>
        <w:t>Ресурсное обеспечение и прогнозная (справочная) оценка</w:t>
      </w:r>
    </w:p>
    <w:p w:rsidR="00A82EB0" w:rsidRDefault="00A82EB0">
      <w:pPr>
        <w:pStyle w:val="ConsPlusTitle"/>
        <w:jc w:val="center"/>
      </w:pPr>
      <w:r>
        <w:t>расходов на реализацию мероприятий муниципальной программы</w:t>
      </w:r>
    </w:p>
    <w:p w:rsidR="00A82EB0" w:rsidRDefault="00A82EB0">
      <w:pPr>
        <w:pStyle w:val="ConsPlusTitle"/>
        <w:jc w:val="center"/>
      </w:pPr>
      <w:r>
        <w:t>"Обеспечение населения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 информацией о деятельности органов</w:t>
      </w:r>
    </w:p>
    <w:p w:rsidR="00A82EB0" w:rsidRDefault="00A82EB0">
      <w:pPr>
        <w:pStyle w:val="ConsPlusTitle"/>
        <w:jc w:val="center"/>
      </w:pPr>
      <w:r>
        <w:t>местного самоуправления в печатных и электронных средствах</w:t>
      </w:r>
    </w:p>
    <w:p w:rsidR="00A82EB0" w:rsidRDefault="00A82EB0">
      <w:pPr>
        <w:pStyle w:val="ConsPlusTitle"/>
        <w:jc w:val="center"/>
      </w:pPr>
      <w:r>
        <w:t>массовой информации" из различных источников финансирования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sectPr w:rsidR="00A82EB0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4"/>
        <w:gridCol w:w="2929"/>
        <w:gridCol w:w="1909"/>
        <w:gridCol w:w="904"/>
        <w:gridCol w:w="904"/>
        <w:gridCol w:w="724"/>
        <w:gridCol w:w="904"/>
        <w:gridCol w:w="904"/>
        <w:gridCol w:w="724"/>
        <w:gridCol w:w="724"/>
      </w:tblGrid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подпрограммы, основные мероприятия</w:t>
            </w:r>
          </w:p>
        </w:tc>
        <w:tc>
          <w:tcPr>
            <w:tcW w:w="190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Объем финансирования, источники финансирования</w:t>
            </w:r>
          </w:p>
        </w:tc>
        <w:tc>
          <w:tcPr>
            <w:tcW w:w="5788" w:type="dxa"/>
            <w:gridSpan w:val="7"/>
          </w:tcPr>
          <w:p w:rsidR="00A82EB0" w:rsidRDefault="00A82EB0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2014 г.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2015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2016 г.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2020 г.</w:t>
            </w:r>
          </w:p>
        </w:tc>
      </w:tr>
      <w:tr w:rsidR="00A82EB0">
        <w:tc>
          <w:tcPr>
            <w:tcW w:w="162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2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Программа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24875,9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24121,3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22829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22561,2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23433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22698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24124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 Белгородской области (далее - бюджет Губкинского городского округа)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10806,4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10443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15650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16061,2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17396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16768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20624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 xml:space="preserve">государственные </w:t>
            </w:r>
            <w:r>
              <w:lastRenderedPageBreak/>
              <w:t>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14069,5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13678,3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6500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6037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3500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Подпрограмма 1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1153,2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811,3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429,6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482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641,2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686,3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279,6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317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1.1. Основное мероприяти</w:t>
            </w:r>
            <w:r>
              <w:lastRenderedPageBreak/>
              <w:t>е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"Укрепление материально-технической базы </w:t>
            </w:r>
            <w:r>
              <w:lastRenderedPageBreak/>
              <w:t>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1153,2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811,3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429,6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482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 xml:space="preserve">бюджет Губкинского </w:t>
            </w:r>
            <w:r>
              <w:lastRenderedPageBreak/>
              <w:t>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512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641,2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686,3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279,6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317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Подпрограмма 2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"Формирование посредством СМИ</w:t>
            </w:r>
          </w:p>
          <w:p w:rsidR="00A82EB0" w:rsidRDefault="00A82EB0">
            <w:pPr>
              <w:pStyle w:val="ConsPlusNormal"/>
            </w:pPr>
            <w:r>
              <w:t>идеологических представлений населения</w:t>
            </w:r>
          </w:p>
          <w:p w:rsidR="00A82EB0" w:rsidRDefault="00A82EB0">
            <w:pPr>
              <w:pStyle w:val="ConsPlusNormal"/>
            </w:pPr>
            <w:r>
              <w:t xml:space="preserve">об общественных процессах, побуждение к позитивным социальным действиям, </w:t>
            </w:r>
            <w:r>
              <w:lastRenderedPageBreak/>
              <w:t>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23710,7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23285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22278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22133,2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22978,4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22251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23617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10282,4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10293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15360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15886,2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17221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16632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20434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13428,3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12992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6918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6247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5757,4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5619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3183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2.1. Основное мероприятие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22967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21953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21229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21598,2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22453,4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21721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23062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9538,7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8961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14311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15351,2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16696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16102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19879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13428,3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12992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6918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6247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5757,4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5619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3183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>2.2. Основное мероприятие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1049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1049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Подпрограмма</w:t>
            </w:r>
          </w:p>
          <w:p w:rsidR="00A82EB0" w:rsidRDefault="00A82EB0">
            <w:pPr>
              <w:pStyle w:val="ConsPlusNormal"/>
            </w:pPr>
            <w:r>
              <w:t>3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3.1. Основное мероприятие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</w:tbl>
    <w:p w:rsidR="00A82EB0" w:rsidRDefault="00A82EB0">
      <w:pPr>
        <w:pStyle w:val="ConsPlusNormal"/>
        <w:sectPr w:rsidR="00A82EB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4"/>
        <w:gridCol w:w="3019"/>
        <w:gridCol w:w="1909"/>
        <w:gridCol w:w="904"/>
        <w:gridCol w:w="724"/>
        <w:gridCol w:w="724"/>
        <w:gridCol w:w="724"/>
        <w:gridCol w:w="724"/>
      </w:tblGrid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подпрограммы, основные мероприятия</w:t>
            </w:r>
          </w:p>
        </w:tc>
        <w:tc>
          <w:tcPr>
            <w:tcW w:w="190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Объем финансирования, источники финансирования</w:t>
            </w:r>
          </w:p>
        </w:tc>
        <w:tc>
          <w:tcPr>
            <w:tcW w:w="3800" w:type="dxa"/>
            <w:gridSpan w:val="5"/>
          </w:tcPr>
          <w:p w:rsidR="00A82EB0" w:rsidRDefault="00A82EB0">
            <w:pPr>
              <w:pStyle w:val="ConsPlusNormal"/>
              <w:jc w:val="center"/>
            </w:pPr>
            <w:r>
              <w:t>Оценка расходов на II этап реализации программы (тыс. рублей), годы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2025 г.</w:t>
            </w:r>
          </w:p>
        </w:tc>
      </w:tr>
      <w:tr w:rsidR="00A82EB0">
        <w:tc>
          <w:tcPr>
            <w:tcW w:w="162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Программа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26709,5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31054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31596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32814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33445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23043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25164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26514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26945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3577,5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5890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6100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6500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877,5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1.1. Основное мероприятие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 xml:space="preserve">"Укрепление материально-технической базы подведомственных учреждений </w:t>
            </w:r>
            <w:r>
              <w:lastRenderedPageBreak/>
              <w:t>(организаций), в том числе реализация мероприятий за счет субсидии на иные цели, предоставляемые муниципальным бюджетным и автономным учреждениям"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877,5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 xml:space="preserve"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</w:t>
            </w:r>
            <w:r>
              <w:lastRenderedPageBreak/>
              <w:t>образцам поведения"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25736,5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30729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31271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32489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33120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22947,5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25139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25471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26489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26920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</w:t>
            </w:r>
            <w:r>
              <w:lastRenderedPageBreak/>
              <w:t>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2700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5590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5800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6000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6200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2.1. Основное мероприятие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25087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30009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30551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31769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32400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22298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24419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24751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25769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26200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2700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5590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5800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6000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6200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2.2. Основное мероприяти</w:t>
            </w:r>
            <w:r>
              <w:lastRenderedPageBreak/>
              <w:t>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 xml:space="preserve">"Информационное сопровождение деятельности органов </w:t>
            </w:r>
            <w:r>
              <w:lastRenderedPageBreak/>
              <w:t>местного самоуправления в печатных и электронных СМИ"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649,5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бюджет Губкинского </w:t>
            </w:r>
            <w:r>
              <w:lastRenderedPageBreak/>
              <w:t>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649,5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3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</w:t>
            </w:r>
            <w:r>
              <w:lastRenderedPageBreak/>
              <w:t>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3.1. Основное мероприятие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4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8" w:name="P1795"/>
      <w:bookmarkEnd w:id="8"/>
      <w:r>
        <w:t>Ресурсное обеспечение реализации муниципальной программы</w:t>
      </w:r>
    </w:p>
    <w:p w:rsidR="00A82EB0" w:rsidRDefault="00A82EB0">
      <w:pPr>
        <w:pStyle w:val="ConsPlusTitle"/>
        <w:jc w:val="center"/>
      </w:pPr>
      <w:r>
        <w:t>"Обеспечение населения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 информацией о деятельности органов</w:t>
      </w:r>
    </w:p>
    <w:p w:rsidR="00A82EB0" w:rsidRDefault="00A82EB0">
      <w:pPr>
        <w:pStyle w:val="ConsPlusTitle"/>
        <w:jc w:val="center"/>
      </w:pPr>
      <w:r>
        <w:t>местного самоуправления в печатных и электронных средствах</w:t>
      </w:r>
    </w:p>
    <w:p w:rsidR="00A82EB0" w:rsidRDefault="00A82EB0">
      <w:pPr>
        <w:pStyle w:val="ConsPlusTitle"/>
        <w:jc w:val="center"/>
      </w:pPr>
      <w:r>
        <w:t>массовой информации" за счет средств бюджета Губкинского</w:t>
      </w:r>
    </w:p>
    <w:p w:rsidR="00A82EB0" w:rsidRDefault="00A82EB0">
      <w:pPr>
        <w:pStyle w:val="ConsPlusTitle"/>
        <w:jc w:val="center"/>
      </w:pPr>
      <w:r>
        <w:t>городского округа Белгородской области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3019"/>
        <w:gridCol w:w="1774"/>
        <w:gridCol w:w="694"/>
        <w:gridCol w:w="1324"/>
        <w:gridCol w:w="904"/>
        <w:gridCol w:w="724"/>
        <w:gridCol w:w="724"/>
        <w:gridCol w:w="904"/>
        <w:gridCol w:w="724"/>
        <w:gridCol w:w="724"/>
        <w:gridCol w:w="724"/>
      </w:tblGrid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подпрограммы, основного мероприятия</w:t>
            </w:r>
          </w:p>
        </w:tc>
        <w:tc>
          <w:tcPr>
            <w:tcW w:w="177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18" w:type="dxa"/>
            <w:gridSpan w:val="2"/>
          </w:tcPr>
          <w:p w:rsidR="00A82EB0" w:rsidRDefault="00A82EB0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428" w:type="dxa"/>
            <w:gridSpan w:val="7"/>
          </w:tcPr>
          <w:p w:rsidR="00A82EB0" w:rsidRDefault="00A82EB0">
            <w:pPr>
              <w:pStyle w:val="ConsPlusNormal"/>
              <w:jc w:val="center"/>
            </w:pPr>
            <w:r>
              <w:t>Расходы на I этап реализации программы (тыс. рублей), годы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2014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2015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2016 г.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2020 г.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программа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 xml:space="preserve">"Обеспечение населения Губкинского </w:t>
            </w:r>
            <w:r>
              <w:lastRenderedPageBreak/>
              <w:t>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10806,4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10443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15650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16061,2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17396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16768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20624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0800000000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10806,4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10443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15605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16051,2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17396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16768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20624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0800000000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0810000000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1.1.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</w:t>
            </w:r>
            <w:r>
              <w:lastRenderedPageBreak/>
              <w:t>муниципальным бюджетным и автономным учреждениям"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0810123010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10282,4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10293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15360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15886,2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17221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16632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20434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10282,4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10293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15315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15876,2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17221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16632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20434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2.1.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"Обеспечение деятельности (оказание услуг) подведомственных учреждений, в том числе предоставление муниципальным </w:t>
            </w:r>
            <w:r>
              <w:lastRenderedPageBreak/>
              <w:t>бюджетным и автономным учреждениям субсидий"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0820120590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9538,7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8961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14311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15351,2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16696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16102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19879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2.2. Основное мероприятие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0820229280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1332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0820229280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3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0830000000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3.1.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0830129290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</w:tbl>
    <w:p w:rsidR="00A82EB0" w:rsidRDefault="00A82EB0">
      <w:pPr>
        <w:pStyle w:val="ConsPlusNormal"/>
        <w:sectPr w:rsidR="00A82EB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3019"/>
        <w:gridCol w:w="1774"/>
        <w:gridCol w:w="694"/>
        <w:gridCol w:w="1384"/>
        <w:gridCol w:w="904"/>
        <w:gridCol w:w="724"/>
        <w:gridCol w:w="724"/>
        <w:gridCol w:w="724"/>
        <w:gridCol w:w="724"/>
      </w:tblGrid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7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78" w:type="dxa"/>
            <w:gridSpan w:val="2"/>
          </w:tcPr>
          <w:p w:rsidR="00A82EB0" w:rsidRDefault="00A82EB0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800" w:type="dxa"/>
            <w:gridSpan w:val="5"/>
          </w:tcPr>
          <w:p w:rsidR="00A82EB0" w:rsidRDefault="00A82EB0">
            <w:pPr>
              <w:pStyle w:val="ConsPlusNormal"/>
              <w:jc w:val="center"/>
            </w:pPr>
            <w:r>
              <w:t>Расходы на II этап реализации программы (тыс. рублей), годы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2025 г.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23043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25164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26514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26945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0800000000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23043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25164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26514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26945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Администрация Губкинского </w:t>
            </w:r>
            <w:r>
              <w:lastRenderedPageBreak/>
              <w:t>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0810000000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1.1.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0810123010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</w:t>
            </w:r>
            <w:r>
              <w:lastRenderedPageBreak/>
              <w:t>политическим ценностям, традиционным этическим нормам и образцам поведения"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22947,5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25139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25471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26489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26920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082000000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22947,5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25139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25471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26489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26920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2.1.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0820120590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22298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24419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24751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25769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26200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2.2.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08202292.80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649,5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3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 xml:space="preserve">"Кадровая политика в сфере развития информационного </w:t>
            </w:r>
            <w:r>
              <w:lastRenderedPageBreak/>
              <w:t>пространства Губкинского городского округа Белгородской области"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</w:t>
            </w:r>
            <w:r>
              <w:lastRenderedPageBreak/>
              <w:t>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083000000</w:t>
            </w:r>
            <w:r>
              <w:lastRenderedPageBreak/>
              <w:t>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3.1.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0830129290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5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9" w:name="P2145"/>
      <w:bookmarkEnd w:id="9"/>
      <w:r>
        <w:t>Прогноз</w:t>
      </w:r>
    </w:p>
    <w:p w:rsidR="00A82EB0" w:rsidRDefault="00A82EB0">
      <w:pPr>
        <w:pStyle w:val="ConsPlusTitle"/>
        <w:jc w:val="center"/>
      </w:pPr>
      <w:r>
        <w:t>сводных показателей муниципальных заданий на оказание</w:t>
      </w:r>
    </w:p>
    <w:p w:rsidR="00A82EB0" w:rsidRDefault="00A82EB0">
      <w:pPr>
        <w:pStyle w:val="ConsPlusTitle"/>
        <w:jc w:val="center"/>
      </w:pPr>
      <w:r>
        <w:t>муниципальных услуг (работ) муниципальными учреждениями</w:t>
      </w:r>
    </w:p>
    <w:p w:rsidR="00A82EB0" w:rsidRDefault="00A82EB0">
      <w:pPr>
        <w:pStyle w:val="ConsPlusTitle"/>
        <w:jc w:val="center"/>
      </w:pPr>
      <w:r>
        <w:t>по программе "Обеспечение населения Губкинского городского</w:t>
      </w:r>
    </w:p>
    <w:p w:rsidR="00A82EB0" w:rsidRDefault="00A82EB0">
      <w:pPr>
        <w:pStyle w:val="ConsPlusTitle"/>
        <w:jc w:val="center"/>
      </w:pPr>
      <w:r>
        <w:t>округа Белгородской области информацией о деятельности</w:t>
      </w:r>
    </w:p>
    <w:p w:rsidR="00A82EB0" w:rsidRDefault="00A82EB0">
      <w:pPr>
        <w:pStyle w:val="ConsPlusTitle"/>
        <w:jc w:val="center"/>
      </w:pPr>
      <w:r>
        <w:t>органов местного самоуправления в печатных и электронных</w:t>
      </w:r>
    </w:p>
    <w:p w:rsidR="00A82EB0" w:rsidRDefault="00A82EB0">
      <w:pPr>
        <w:pStyle w:val="ConsPlusTitle"/>
        <w:jc w:val="center"/>
      </w:pPr>
      <w:r>
        <w:lastRenderedPageBreak/>
        <w:t>средствах массовой информации"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9"/>
        <w:gridCol w:w="1204"/>
        <w:gridCol w:w="1204"/>
        <w:gridCol w:w="1189"/>
        <w:gridCol w:w="1189"/>
        <w:gridCol w:w="1204"/>
        <w:gridCol w:w="1189"/>
        <w:gridCol w:w="1189"/>
      </w:tblGrid>
      <w:tr w:rsidR="00A82EB0">
        <w:tc>
          <w:tcPr>
            <w:tcW w:w="187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услуги (работы), показателя объема услуги</w:t>
            </w:r>
          </w:p>
        </w:tc>
        <w:tc>
          <w:tcPr>
            <w:tcW w:w="120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Единицы измерения</w:t>
            </w:r>
          </w:p>
        </w:tc>
        <w:tc>
          <w:tcPr>
            <w:tcW w:w="3582" w:type="dxa"/>
            <w:gridSpan w:val="3"/>
          </w:tcPr>
          <w:p w:rsidR="00A82EB0" w:rsidRDefault="00A82EB0">
            <w:pPr>
              <w:pStyle w:val="ConsPlusNormal"/>
              <w:jc w:val="center"/>
            </w:pPr>
            <w:r>
              <w:t>Значение показателя объема услуги</w:t>
            </w:r>
          </w:p>
        </w:tc>
        <w:tc>
          <w:tcPr>
            <w:tcW w:w="3582" w:type="dxa"/>
            <w:gridSpan w:val="3"/>
          </w:tcPr>
          <w:p w:rsidR="00A82EB0" w:rsidRDefault="00A82EB0">
            <w:pPr>
              <w:pStyle w:val="ConsPlusNormal"/>
              <w:jc w:val="center"/>
            </w:pPr>
            <w:r>
              <w:t>Расходы бюджета Губкинского городского округа Белгородской области на оказание муниципальной услуги (работы), тыс. рублей</w:t>
            </w:r>
          </w:p>
        </w:tc>
      </w:tr>
      <w:tr w:rsidR="00A82EB0">
        <w:tc>
          <w:tcPr>
            <w:tcW w:w="187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20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очередной год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очередной год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A82EB0">
        <w:tc>
          <w:tcPr>
            <w:tcW w:w="1024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</w:tr>
      <w:tr w:rsidR="00A82EB0">
        <w:tc>
          <w:tcPr>
            <w:tcW w:w="1024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Основное мероприятие 2.1 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</w:tr>
      <w:tr w:rsidR="00A82EB0">
        <w:tc>
          <w:tcPr>
            <w:tcW w:w="1879" w:type="dxa"/>
          </w:tcPr>
          <w:p w:rsidR="00A82EB0" w:rsidRDefault="00A82EB0">
            <w:pPr>
              <w:pStyle w:val="ConsPlusNormal"/>
              <w:jc w:val="center"/>
            </w:pPr>
            <w:r>
              <w:t>1. Осуществление издательской деятельности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6430</w:t>
            </w:r>
          </w:p>
        </w:tc>
      </w:tr>
      <w:tr w:rsidR="00A82EB0">
        <w:tc>
          <w:tcPr>
            <w:tcW w:w="187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Количество печатных полос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полосы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</w:tr>
      <w:tr w:rsidR="00A82EB0">
        <w:tc>
          <w:tcPr>
            <w:tcW w:w="1879" w:type="dxa"/>
          </w:tcPr>
          <w:p w:rsidR="00A82EB0" w:rsidRDefault="00A82EB0">
            <w:pPr>
              <w:pStyle w:val="ConsPlusNormal"/>
              <w:jc w:val="center"/>
            </w:pPr>
            <w:r>
              <w:t>2. Производство и распространение телепрограмм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4800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4800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4800</w:t>
            </w:r>
          </w:p>
        </w:tc>
      </w:tr>
      <w:tr w:rsidR="00A82EB0">
        <w:tc>
          <w:tcPr>
            <w:tcW w:w="1879" w:type="dxa"/>
          </w:tcPr>
          <w:p w:rsidR="00A82EB0" w:rsidRDefault="00A82EB0">
            <w:pPr>
              <w:pStyle w:val="ConsPlusNormal"/>
              <w:jc w:val="center"/>
            </w:pPr>
            <w:r>
              <w:t>Количество телепередач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часов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6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r>
        <w:t>Сведения</w:t>
      </w:r>
    </w:p>
    <w:p w:rsidR="00A82EB0" w:rsidRDefault="00A82EB0">
      <w:pPr>
        <w:pStyle w:val="ConsPlusTitle"/>
        <w:jc w:val="center"/>
      </w:pPr>
      <w:r>
        <w:t>о методике расчета показателей конечного результата</w:t>
      </w:r>
    </w:p>
    <w:p w:rsidR="00A82EB0" w:rsidRDefault="00A82EB0">
      <w:pPr>
        <w:pStyle w:val="ConsPlusTitle"/>
        <w:jc w:val="center"/>
      </w:pPr>
      <w:r>
        <w:t>муниципальной программы "Обеспечение населения Губкинского</w:t>
      </w:r>
    </w:p>
    <w:p w:rsidR="00A82EB0" w:rsidRDefault="00A82EB0">
      <w:pPr>
        <w:pStyle w:val="ConsPlusTitle"/>
        <w:jc w:val="center"/>
      </w:pPr>
      <w:r>
        <w:t>городского округа Белгородской области информацией</w:t>
      </w:r>
    </w:p>
    <w:p w:rsidR="00A82EB0" w:rsidRDefault="00A82EB0">
      <w:pPr>
        <w:pStyle w:val="ConsPlusTitle"/>
        <w:jc w:val="center"/>
      </w:pPr>
      <w:r>
        <w:lastRenderedPageBreak/>
        <w:t>о деятельности органов местного самоуправления в печатных</w:t>
      </w:r>
    </w:p>
    <w:p w:rsidR="00A82EB0" w:rsidRDefault="00A82EB0">
      <w:pPr>
        <w:pStyle w:val="ConsPlusTitle"/>
        <w:jc w:val="center"/>
      </w:pPr>
      <w:r>
        <w:t>и 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2891"/>
        <w:gridCol w:w="1282"/>
        <w:gridCol w:w="4989"/>
        <w:gridCol w:w="1920"/>
        <w:gridCol w:w="1944"/>
      </w:tblGrid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026" w:type="dxa"/>
            <w:gridSpan w:val="5"/>
          </w:tcPr>
          <w:p w:rsidR="00A82EB0" w:rsidRDefault="00A82EB0">
            <w:pPr>
              <w:pStyle w:val="ConsPlusNormal"/>
              <w:jc w:val="center"/>
              <w:outlineLvl w:val="2"/>
            </w:pPr>
            <w:r>
              <w:t>Муниципальная программа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1.</w:t>
            </w:r>
          </w:p>
          <w:p w:rsidR="00A82EB0" w:rsidRDefault="00A82EB0">
            <w:pPr>
              <w:pStyle w:val="ConsPlusNormal"/>
              <w:jc w:val="center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5"/>
              </w:rPr>
              <w:drawing>
                <wp:inline distT="0" distB="0" distL="0" distR="0">
                  <wp:extent cx="1720215" cy="6267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215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охв</w:t>
            </w:r>
            <w:proofErr w:type="spellEnd"/>
            <w:r>
              <w:t xml:space="preserve"> - площадь территории муниципального образования, охваченной качественным теле- и радиовещанием,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общая площадь территории муниципального образования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2.</w:t>
            </w:r>
          </w:p>
          <w:p w:rsidR="00A82EB0" w:rsidRDefault="00A82EB0">
            <w:pPr>
              <w:pStyle w:val="ConsPlusNormal"/>
              <w:jc w:val="center"/>
            </w:pPr>
            <w:r>
              <w:t xml:space="preserve">Доля газетных площадей с информацией о деятельности органов </w:t>
            </w:r>
            <w:r>
              <w:lastRenderedPageBreak/>
              <w:t>местного самоуправления в общем объеме тиража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5"/>
              </w:rPr>
              <w:drawing>
                <wp:inline distT="0" distB="0" distL="0" distR="0">
                  <wp:extent cx="2133600" cy="62674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где:</w:t>
            </w:r>
          </w:p>
          <w:p w:rsidR="00A82EB0" w:rsidRDefault="00A82EB0">
            <w:pPr>
              <w:pStyle w:val="ConsPlusNormal"/>
              <w:jc w:val="center"/>
            </w:pPr>
            <w:r>
              <w:t>S</w:t>
            </w:r>
            <w:r>
              <w:rPr>
                <w:vertAlign w:val="subscript"/>
              </w:rPr>
              <w:t>ОМСУ</w:t>
            </w:r>
            <w:r>
              <w:t xml:space="preserve"> - газетная площадь с информацией о деятельности органов </w:t>
            </w:r>
            <w:r>
              <w:lastRenderedPageBreak/>
              <w:t>местного самоуправления (полосы),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общая газетная площадь (полосы)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3.</w:t>
            </w:r>
          </w:p>
          <w:p w:rsidR="00A82EB0" w:rsidRDefault="00A82EB0">
            <w:pPr>
              <w:pStyle w:val="ConsPlusNormal"/>
              <w:jc w:val="center"/>
            </w:pPr>
            <w:r>
              <w:t>Уровень доведенной до сведения жителей 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6"/>
              </w:rPr>
              <w:drawing>
                <wp:inline distT="0" distB="0" distL="0" distR="0">
                  <wp:extent cx="1346835" cy="64008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ф</w:t>
            </w:r>
            <w:proofErr w:type="spellEnd"/>
            <w:r>
              <w:t xml:space="preserve"> - фактическое количество материалов, представленных представителями органов местного самоуправления о деятельности органов местного самоуправления городского округа в местных СМИ,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п</w:t>
            </w:r>
            <w:proofErr w:type="spellEnd"/>
            <w:r>
              <w:t xml:space="preserve"> - количество запланированных выступлений должностных лиц органов местного самоуправления (согласно </w:t>
            </w:r>
            <w:proofErr w:type="gramStart"/>
            <w:r>
              <w:t>графику представления информации</w:t>
            </w:r>
            <w:proofErr w:type="gramEnd"/>
            <w:r>
              <w:t xml:space="preserve"> в СМИ)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4.</w:t>
            </w:r>
          </w:p>
          <w:p w:rsidR="00A82EB0" w:rsidRDefault="00A82EB0">
            <w:pPr>
              <w:pStyle w:val="ConsPlusNormal"/>
              <w:jc w:val="center"/>
            </w:pPr>
            <w:r>
              <w:t xml:space="preserve">Доля сотрудников редакций СМИ, принимавших участие </w:t>
            </w:r>
            <w:r>
              <w:lastRenderedPageBreak/>
              <w:t>в творческих конкурсах, направленных на развитие профессионального мастерства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7"/>
              </w:rPr>
              <w:drawing>
                <wp:inline distT="0" distB="0" distL="0" distR="0">
                  <wp:extent cx="1760220" cy="65341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lastRenderedPageBreak/>
              <w:t>К</w:t>
            </w:r>
            <w:r>
              <w:rPr>
                <w:vertAlign w:val="subscript"/>
              </w:rPr>
              <w:t>пр</w:t>
            </w:r>
            <w:proofErr w:type="spellEnd"/>
            <w:r>
              <w:t xml:space="preserve"> - количество творческих сотрудников редакций СМИ, принявших участие в творческих профессиональных конкурсах,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общее количество творческих сотрудников в редакциях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Ежеквартально, до 10 числа месяца, следующего за </w:t>
            </w:r>
            <w:r>
              <w:lastRenderedPageBreak/>
              <w:t>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026" w:type="dxa"/>
            <w:gridSpan w:val="5"/>
          </w:tcPr>
          <w:p w:rsidR="00A82EB0" w:rsidRDefault="00A82EB0">
            <w:pPr>
              <w:pStyle w:val="ConsPlusNormal"/>
              <w:jc w:val="center"/>
              <w:outlineLvl w:val="2"/>
            </w:pPr>
            <w:r>
              <w:t>Подпрограмма 1 "Развитие материально-технической базы муниципальных печатных и электронных СМИ"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1.1.</w:t>
            </w:r>
          </w:p>
          <w:p w:rsidR="00A82EB0" w:rsidRDefault="00A82EB0">
            <w:pPr>
              <w:pStyle w:val="ConsPlusNormal"/>
              <w:jc w:val="center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5"/>
              </w:rPr>
              <w:drawing>
                <wp:inline distT="0" distB="0" distL="0" distR="0">
                  <wp:extent cx="1706880" cy="6267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охв</w:t>
            </w:r>
            <w:proofErr w:type="spellEnd"/>
            <w:r>
              <w:t xml:space="preserve"> - площадь территории муниципального образования, охваченной качественным теле- и радиовещанием,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общая площадь территории муниципального образования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026" w:type="dxa"/>
            <w:gridSpan w:val="5"/>
          </w:tcPr>
          <w:p w:rsidR="00A82EB0" w:rsidRDefault="00A82EB0">
            <w:pPr>
              <w:pStyle w:val="ConsPlusNormal"/>
              <w:jc w:val="center"/>
              <w:outlineLvl w:val="2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2.1.</w:t>
            </w:r>
          </w:p>
          <w:p w:rsidR="00A82EB0" w:rsidRDefault="00A82EB0">
            <w:pPr>
              <w:pStyle w:val="ConsPlusNormal"/>
              <w:jc w:val="center"/>
            </w:pPr>
            <w:r>
              <w:t xml:space="preserve">Доля газетных площадей с информацией о </w:t>
            </w:r>
            <w:r>
              <w:lastRenderedPageBreak/>
              <w:t>деятельности органов местного самоуправления в общем объеме тиража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5"/>
              </w:rPr>
              <w:drawing>
                <wp:inline distT="0" distB="0" distL="0" distR="0">
                  <wp:extent cx="2133600" cy="62674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r>
              <w:lastRenderedPageBreak/>
              <w:t>S</w:t>
            </w:r>
            <w:r>
              <w:rPr>
                <w:vertAlign w:val="subscript"/>
              </w:rPr>
              <w:t>ОМСУ</w:t>
            </w:r>
            <w:r>
              <w:t xml:space="preserve"> - газетная площадь с информацией о деятельности органов местного самоуправления (полосы),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общая газетная площадь (полосы)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Ежеквартально, до 10 числа месяца, следующего за </w:t>
            </w:r>
            <w:r>
              <w:lastRenderedPageBreak/>
              <w:t>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2.2.</w:t>
            </w:r>
          </w:p>
          <w:p w:rsidR="00A82EB0" w:rsidRDefault="00A82EB0">
            <w:pPr>
              <w:pStyle w:val="ConsPlusNormal"/>
              <w:jc w:val="center"/>
            </w:pPr>
            <w:r>
              <w:t>Уровень доведенной до сведения жителей 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6"/>
              </w:rPr>
              <w:drawing>
                <wp:inline distT="0" distB="0" distL="0" distR="0">
                  <wp:extent cx="1346835" cy="640080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ф</w:t>
            </w:r>
            <w:proofErr w:type="spellEnd"/>
            <w:r>
              <w:t xml:space="preserve"> - фактическое количество материалов, представленных представителями органов местного самоуправления о деятельности органов местного самоуправления городского округа в местных СМИ,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п</w:t>
            </w:r>
            <w:proofErr w:type="spellEnd"/>
            <w:r>
              <w:t xml:space="preserve"> - количество запланированных выступлений должностных лиц органов местного самоуправления (согласно </w:t>
            </w:r>
            <w:proofErr w:type="gramStart"/>
            <w:r>
              <w:t>графику представления информации</w:t>
            </w:r>
            <w:proofErr w:type="gramEnd"/>
            <w:r>
              <w:t xml:space="preserve"> в СМИ)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026" w:type="dxa"/>
            <w:gridSpan w:val="5"/>
          </w:tcPr>
          <w:p w:rsidR="00A82EB0" w:rsidRDefault="00A82EB0">
            <w:pPr>
              <w:pStyle w:val="ConsPlusNormal"/>
              <w:jc w:val="center"/>
              <w:outlineLvl w:val="2"/>
            </w:pPr>
            <w:r>
              <w:t>Подпрограмма 3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3.1.</w:t>
            </w:r>
          </w:p>
          <w:p w:rsidR="00A82EB0" w:rsidRDefault="00A82EB0">
            <w:pPr>
              <w:pStyle w:val="ConsPlusNormal"/>
              <w:jc w:val="center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7"/>
              </w:rPr>
              <w:drawing>
                <wp:inline distT="0" distB="0" distL="0" distR="0">
                  <wp:extent cx="1760220" cy="65341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пр</w:t>
            </w:r>
            <w:proofErr w:type="spellEnd"/>
            <w:r>
              <w:t xml:space="preserve"> - количество творческих сотрудников редакций СМИ, принявших участие в творческих профессиональных конкурсах,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общее количество творческих сотрудников в редакциях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</w:tbl>
    <w:p w:rsidR="00A82EB0" w:rsidRDefault="00A82EB0">
      <w:pPr>
        <w:pStyle w:val="ConsPlusNormal"/>
        <w:jc w:val="center"/>
      </w:pPr>
    </w:p>
    <w:p w:rsidR="00A82EB0" w:rsidRDefault="00A82EB0">
      <w:pPr>
        <w:pStyle w:val="ConsPlusNormal"/>
      </w:pPr>
    </w:p>
    <w:p w:rsidR="00A82EB0" w:rsidRDefault="00A82EB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D4958" w:rsidRDefault="000D4958"/>
    <w:sectPr w:rsidR="000D4958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EB0"/>
    <w:rsid w:val="000D4958"/>
    <w:rsid w:val="00636355"/>
    <w:rsid w:val="008B776A"/>
    <w:rsid w:val="00A8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86475-4A8C-4CCC-909B-46905C0B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EB0"/>
    <w:pPr>
      <w:widowControl w:val="0"/>
      <w:autoSpaceDE w:val="0"/>
      <w:autoSpaceDN w:val="0"/>
    </w:pPr>
    <w:rPr>
      <w:rFonts w:eastAsiaTheme="minorEastAsia"/>
      <w:szCs w:val="22"/>
      <w:lang w:eastAsia="ru-RU"/>
    </w:rPr>
  </w:style>
  <w:style w:type="paragraph" w:customStyle="1" w:styleId="ConsPlusNonformat">
    <w:name w:val="ConsPlusNonformat"/>
    <w:rsid w:val="00A82EB0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A82EB0"/>
    <w:pPr>
      <w:widowControl w:val="0"/>
      <w:autoSpaceDE w:val="0"/>
      <w:autoSpaceDN w:val="0"/>
    </w:pPr>
    <w:rPr>
      <w:rFonts w:eastAsiaTheme="minorEastAsia"/>
      <w:b/>
      <w:szCs w:val="22"/>
      <w:lang w:eastAsia="ru-RU"/>
    </w:rPr>
  </w:style>
  <w:style w:type="paragraph" w:customStyle="1" w:styleId="ConsPlusCell">
    <w:name w:val="ConsPlusCell"/>
    <w:rsid w:val="00A82EB0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A82EB0"/>
    <w:pPr>
      <w:widowControl w:val="0"/>
      <w:autoSpaceDE w:val="0"/>
      <w:autoSpaceDN w:val="0"/>
    </w:pPr>
    <w:rPr>
      <w:rFonts w:eastAsiaTheme="minorEastAsia"/>
      <w:szCs w:val="22"/>
      <w:lang w:eastAsia="ru-RU"/>
    </w:rPr>
  </w:style>
  <w:style w:type="paragraph" w:customStyle="1" w:styleId="ConsPlusTitlePage">
    <w:name w:val="ConsPlusTitlePage"/>
    <w:rsid w:val="00A82EB0"/>
    <w:pPr>
      <w:widowControl w:val="0"/>
      <w:autoSpaceDE w:val="0"/>
      <w:autoSpaceDN w:val="0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A82EB0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A82EB0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A576A7CA190BBAB16CA9E9BBB29309094992D3BC79B6B8F47F2E9F399EBCBDCE9F97C4EDEF1ECE7E15D13E50FC8ABDCB3EBB9447B29ADF09D0A631g6O" TargetMode="External"/><Relationship Id="rId13" Type="http://schemas.openxmlformats.org/officeDocument/2006/relationships/hyperlink" Target="consultantplus://offline/ref=CFA576A7CA190BBAB16CA9E9BBB29309094992D3BE70BCBEF37F2E9F399EBCBDCE9F97C4EDEF1ECE7E15D13E50FC8ABDCB3EBB9447B29ADF09D0A631g6O" TargetMode="External"/><Relationship Id="rId18" Type="http://schemas.openxmlformats.org/officeDocument/2006/relationships/hyperlink" Target="consultantplus://offline/ref=CFA576A7CA190BBAB16CA9E9BBB29309094992D3BE70B3BEF67F2E9F399EBCBDCE9F97D6EDB712CE760BD03945AADBFB39gCO" TargetMode="External"/><Relationship Id="rId26" Type="http://schemas.openxmlformats.org/officeDocument/2006/relationships/hyperlink" Target="consultantplus://offline/ref=CFA576A7CA190BBAB16CA9E9BBB29309094992D3B178BDBBF67F2E9F399EBCBDCE9F97D6EDB712CE760BD03945AADBFB39gC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FA576A7CA190BBAB16CA9E9BBB29309094992D3BF7EB0B3F57F2E9F399EBCBDCE9F97C4EDEF1ECE7E15D13C50FC8ABDCB3EBB9447B29ADF09D0A631g6O" TargetMode="External"/><Relationship Id="rId34" Type="http://schemas.openxmlformats.org/officeDocument/2006/relationships/image" Target="media/image8.wmf"/><Relationship Id="rId7" Type="http://schemas.openxmlformats.org/officeDocument/2006/relationships/hyperlink" Target="consultantplus://offline/ref=CFA576A7CA190BBAB16CA9E9BBB29309094992D3BD7DB4BFF07F2E9F399EBCBDCE9F97C4EDEF1ECE7E15D13E50FC8ABDCB3EBB9447B29ADF09D0A631g6O" TargetMode="External"/><Relationship Id="rId12" Type="http://schemas.openxmlformats.org/officeDocument/2006/relationships/hyperlink" Target="consultantplus://offline/ref=CFA576A7CA190BBAB16CA9E9BBB29309094992D3BE7BBDB3F67F2E9F399EBCBDCE9F97C4EDEF1ECE7E15D13E50FC8ABDCB3EBB9447B29ADF09D0A631g6O" TargetMode="External"/><Relationship Id="rId17" Type="http://schemas.openxmlformats.org/officeDocument/2006/relationships/hyperlink" Target="consultantplus://offline/ref=CFA576A7CA190BBAB16CA9E9BBB29309094992D3B171B0BBF07F2E9F399EBCBDCE9F97D6EDB712CE760BD03945AADBFB39gCO" TargetMode="External"/><Relationship Id="rId25" Type="http://schemas.openxmlformats.org/officeDocument/2006/relationships/hyperlink" Target="consultantplus://offline/ref=CFA576A7CA190BBAB16CA9E9BBB29309094992D3B171B0BDFD7F2E9F399EBCBDCE9F97C4EDEF1ECF7C1CD63250FC8ABDCB3EBB9447B29ADF09D0A631g6O" TargetMode="External"/><Relationship Id="rId33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FA576A7CA190BBAB16CB7E4ADDEC9040940CEDFB17EBEECA82075C26E97B6EA9BD0968AA9EA01CF7C0BD33B593AgAO" TargetMode="External"/><Relationship Id="rId20" Type="http://schemas.openxmlformats.org/officeDocument/2006/relationships/hyperlink" Target="consultantplus://offline/ref=CFA576A7CA190BBAB16CA9E9BBB29309094992D3BD78B5B9FD7F2E9F399EBCBDCE9F97C4EDEF1ECE7E15D13D50FC8ABDCB3EBB9447B29ADF09D0A631g6O" TargetMode="External"/><Relationship Id="rId29" Type="http://schemas.openxmlformats.org/officeDocument/2006/relationships/image" Target="media/image3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CFA576A7CA190BBAB16CA9E9BBB29309094992D3BD78B5B9FD7F2E9F399EBCBDCE9F97C4EDEF1ECE7E15D13E50FC8ABDCB3EBB9447B29ADF09D0A631g6O" TargetMode="External"/><Relationship Id="rId11" Type="http://schemas.openxmlformats.org/officeDocument/2006/relationships/hyperlink" Target="consultantplus://offline/ref=CFA576A7CA190BBAB16CA9E9BBB29309094992D3BF7EB0B3F57F2E9F399EBCBDCE9F97C4EDEF1ECE7E15D13E50FC8ABDCB3EBB9447B29ADF09D0A631g6O" TargetMode="External"/><Relationship Id="rId24" Type="http://schemas.openxmlformats.org/officeDocument/2006/relationships/hyperlink" Target="consultantplus://offline/ref=CFA576A7CA190BBAB16CA9E9BBB29309094992D3B17CB4BAFC7F2E9F399EBCBDCE9F97C4EDEF1ECE7E15D03950FC8ABDCB3EBB9447B29ADF09D0A631g6O" TargetMode="External"/><Relationship Id="rId32" Type="http://schemas.openxmlformats.org/officeDocument/2006/relationships/image" Target="media/image6.wmf"/><Relationship Id="rId5" Type="http://schemas.openxmlformats.org/officeDocument/2006/relationships/hyperlink" Target="consultantplus://offline/ref=CFA576A7CA190BBAB16CA9E9BBB29309094992D3BD79B5BCF27F2E9F399EBCBDCE9F97C4EDEF1ECE7E15D13E50FC8ABDCB3EBB9447B29ADF09D0A631g6O" TargetMode="External"/><Relationship Id="rId15" Type="http://schemas.openxmlformats.org/officeDocument/2006/relationships/hyperlink" Target="consultantplus://offline/ref=CFA576A7CA190BBAB16CB7E4ADDEC9040941CDD6B171BEECA82075C26E97B6EA9BD0968AA9EA01CF7C0BD33B593AgAO" TargetMode="External"/><Relationship Id="rId23" Type="http://schemas.openxmlformats.org/officeDocument/2006/relationships/hyperlink" Target="consultantplus://offline/ref=CFA576A7CA190BBAB16CA9E9BBB29309094992D3B17CB5B8F57F2E9F399EBCBDCE9F97C4EDEF1ECE7E15D13D50FC8ABDCB3EBB9447B29ADF09D0A631g6O" TargetMode="External"/><Relationship Id="rId28" Type="http://schemas.openxmlformats.org/officeDocument/2006/relationships/image" Target="media/image2.wmf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CFA576A7CA190BBAB16CA9E9BBB29309094992D3BF78BDB8FC7F2E9F399EBCBDCE9F97C4EDEF1ECE7E15D13E50FC8ABDCB3EBB9447B29ADF09D0A631g6O" TargetMode="External"/><Relationship Id="rId19" Type="http://schemas.openxmlformats.org/officeDocument/2006/relationships/hyperlink" Target="consultantplus://offline/ref=CFA576A7CA190BBAB16CA9E9BBB29309094992D3BE70BCBEF37F2E9F399EBCBDCE9F97C4EDEF1ECE7E15D13C50FC8ABDCB3EBB9447B29ADF09D0A631g6O" TargetMode="External"/><Relationship Id="rId31" Type="http://schemas.openxmlformats.org/officeDocument/2006/relationships/image" Target="media/image5.wmf"/><Relationship Id="rId4" Type="http://schemas.openxmlformats.org/officeDocument/2006/relationships/hyperlink" Target="consultantplus://offline/ref=CFA576A7CA190BBAB16CA9E9BBB29309094992D3BA70B6B2F17F2E9F399EBCBDCE9F97C4EDEF1ECE7E15D13E50FC8ABDCB3EBB9447B29ADF09D0A631g6O" TargetMode="External"/><Relationship Id="rId9" Type="http://schemas.openxmlformats.org/officeDocument/2006/relationships/hyperlink" Target="consultantplus://offline/ref=CFA576A7CA190BBAB16CA9E9BBB29309094992D3BC7DB6BAFD7F2E9F399EBCBDCE9F97C4EDEF1ECE7E15D13E50FC8ABDCB3EBB9447B29ADF09D0A631g6O" TargetMode="External"/><Relationship Id="rId14" Type="http://schemas.openxmlformats.org/officeDocument/2006/relationships/hyperlink" Target="consultantplus://offline/ref=CFA576A7CA190BBAB16CA9E9BBB29309094992D3B17CB5B8F57F2E9F399EBCBDCE9F97C4EDEF1ECE7E15D13E50FC8ABDCB3EBB9447B29ADF09D0A631g6O" TargetMode="External"/><Relationship Id="rId22" Type="http://schemas.openxmlformats.org/officeDocument/2006/relationships/hyperlink" Target="consultantplus://offline/ref=CFA576A7CA190BBAB16CA9E9BBB29309094992D3BE70BCBEF37F2E9F399EBCBDCE9F97C4EDEF1ECE7E15D13250FC8ABDCB3EBB9447B29ADF09D0A631g6O" TargetMode="External"/><Relationship Id="rId27" Type="http://schemas.openxmlformats.org/officeDocument/2006/relationships/image" Target="media/image1.wmf"/><Relationship Id="rId30" Type="http://schemas.openxmlformats.org/officeDocument/2006/relationships/image" Target="media/image4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75</Pages>
  <Words>14562</Words>
  <Characters>83009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Никулов</dc:creator>
  <cp:keywords/>
  <dc:description/>
  <cp:lastModifiedBy>Андрей Никулов</cp:lastModifiedBy>
  <cp:revision>3</cp:revision>
  <dcterms:created xsi:type="dcterms:W3CDTF">2022-12-08T14:32:00Z</dcterms:created>
  <dcterms:modified xsi:type="dcterms:W3CDTF">2023-09-18T07:09:00Z</dcterms:modified>
</cp:coreProperties>
</file>