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81A" w:rsidRDefault="00986B8E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ГУБКИНСКИЙ ГОРОДСКОЙ ОКРУГ</w:t>
      </w:r>
    </w:p>
    <w:p w:rsidR="0028681A" w:rsidRDefault="00986B8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БЕЛГОРОДСКОЙ ОБЛАСТИ</w:t>
      </w:r>
    </w:p>
    <w:p w:rsidR="0028681A" w:rsidRDefault="0028681A">
      <w:pPr>
        <w:jc w:val="center"/>
        <w:rPr>
          <w:rFonts w:ascii="Arial" w:hAnsi="Arial" w:cs="Arial"/>
          <w:b/>
        </w:rPr>
      </w:pPr>
    </w:p>
    <w:p w:rsidR="0028681A" w:rsidRDefault="00986B8E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8681A" w:rsidRDefault="0028681A">
      <w:pPr>
        <w:jc w:val="center"/>
        <w:outlineLvl w:val="0"/>
        <w:rPr>
          <w:rFonts w:ascii="Arial" w:hAnsi="Arial" w:cs="Arial"/>
          <w:b/>
        </w:rPr>
      </w:pPr>
    </w:p>
    <w:p w:rsidR="0028681A" w:rsidRDefault="00986B8E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28681A" w:rsidRDefault="0028681A">
      <w:pPr>
        <w:jc w:val="center"/>
        <w:rPr>
          <w:rFonts w:ascii="Arial" w:hAnsi="Arial" w:cs="Arial"/>
          <w:b/>
        </w:rPr>
      </w:pPr>
    </w:p>
    <w:p w:rsidR="0028681A" w:rsidRDefault="00986B8E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28681A" w:rsidRDefault="00986B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28681A" w:rsidRDefault="00986B8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“  ”        2024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   №   -па</w:t>
      </w:r>
    </w:p>
    <w:p w:rsidR="0028681A" w:rsidRDefault="0028681A">
      <w:pPr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8681A" w:rsidRDefault="0028681A">
      <w:pPr>
        <w:widowControl w:val="0"/>
        <w:tabs>
          <w:tab w:val="left" w:pos="3060"/>
          <w:tab w:val="left" w:pos="3119"/>
          <w:tab w:val="left" w:pos="3240"/>
          <w:tab w:val="left" w:pos="5245"/>
        </w:tabs>
        <w:rPr>
          <w:rFonts w:ascii="Times New Roman" w:hAnsi="Times New Roman"/>
          <w:b/>
          <w:sz w:val="28"/>
          <w:szCs w:val="28"/>
        </w:rPr>
      </w:pPr>
    </w:p>
    <w:p w:rsidR="0028681A" w:rsidRDefault="00986B8E">
      <w:pPr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Об утверждении муниципальной </w:t>
      </w:r>
    </w:p>
    <w:p w:rsidR="0028681A" w:rsidRDefault="00986B8E">
      <w:pPr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программы администрации </w:t>
      </w:r>
    </w:p>
    <w:p w:rsidR="0028681A" w:rsidRDefault="00986B8E">
      <w:pPr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Губкинского городского округа </w:t>
      </w:r>
    </w:p>
    <w:p w:rsidR="0028681A" w:rsidRDefault="0028681A">
      <w:pPr>
        <w:rPr>
          <w:rFonts w:ascii="Times New Roman" w:hAnsi="Times New Roman"/>
          <w:b/>
          <w:sz w:val="20"/>
        </w:rPr>
      </w:pPr>
    </w:p>
    <w:p w:rsidR="0028681A" w:rsidRDefault="00986B8E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исполнения муниципальной программы Губкинского городского округа «Обеспечение населения Губкинского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 постановлений Правительства Белгородской области от 25 сентября 2023 года № </w:t>
      </w:r>
      <w:hyperlink r:id="rId7" w:tooltip="Постановление Правительства Белгородской обл. от 25.09.2023 N 540-пп &quot;Об утверждении Положения о системе управления государственными программами Белгородской области&quot; {КонсультантПлюс}" w:history="1">
        <w:r>
          <w:rPr>
            <w:rFonts w:ascii="Times New Roman" w:hAnsi="Times New Roman"/>
            <w:color w:val="000000" w:themeColor="text1"/>
            <w:sz w:val="28"/>
            <w:szCs w:val="28"/>
          </w:rPr>
          <w:t>540-пп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"Об утверждении Положения о системе управления государственными программами Белгородской области", от 23 октября 2023 года № </w:t>
      </w:r>
      <w:hyperlink r:id="rId8" w:tooltip="Постановление Правительства Белгородской обл. от 23.10.2023 N 591-пп &quot;Об утверждении перечня государственных программ Белгородской области&quot; {КонсультантПлюс}" w:history="1">
        <w:r>
          <w:rPr>
            <w:rFonts w:ascii="Times New Roman" w:hAnsi="Times New Roman"/>
            <w:color w:val="000000" w:themeColor="text1"/>
            <w:sz w:val="28"/>
            <w:szCs w:val="28"/>
          </w:rPr>
          <w:t>591-пп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"Об утверждении перечня государственных программ Белгородской области" администрация Губкинского городского округа</w:t>
      </w:r>
    </w:p>
    <w:p w:rsidR="0028681A" w:rsidRDefault="0028681A">
      <w:pPr>
        <w:ind w:firstLine="540"/>
        <w:jc w:val="both"/>
        <w:rPr>
          <w:sz w:val="28"/>
          <w:szCs w:val="28"/>
        </w:rPr>
      </w:pPr>
    </w:p>
    <w:p w:rsidR="0028681A" w:rsidRDefault="00986B8E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</w:p>
    <w:p w:rsidR="0028681A" w:rsidRDefault="0028681A">
      <w:pPr>
        <w:jc w:val="both"/>
        <w:rPr>
          <w:rFonts w:ascii="Times New Roman" w:hAnsi="Times New Roman"/>
          <w:sz w:val="28"/>
          <w:szCs w:val="28"/>
        </w:rPr>
      </w:pPr>
    </w:p>
    <w:p w:rsidR="0028681A" w:rsidRDefault="00986B8E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муниципальную программу Губкинского городского округа «Обеспечение населения Губкинского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 (далее - Программа, прилагается).</w:t>
      </w:r>
    </w:p>
    <w:p w:rsidR="0028681A" w:rsidRDefault="00986B8E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Управлению массовых коммуникаций и информационных технологий Администрации Губкинского городского округа обеспечить реализацию мероприятий Программы.</w:t>
      </w:r>
    </w:p>
    <w:p w:rsidR="0028681A" w:rsidRDefault="00986B8E">
      <w:pPr>
        <w:ind w:firstLine="540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highlight w:val="white"/>
        </w:rPr>
        <w:t xml:space="preserve">Признать утратившим силу с 1 января 2025 года </w:t>
      </w:r>
      <w:r>
        <w:rPr>
          <w:rFonts w:ascii="Times New Roman" w:hAnsi="Times New Roman"/>
          <w:sz w:val="28"/>
          <w:szCs w:val="28"/>
        </w:rPr>
        <w:t>постановление администрации Губкинского городского округа от 10 октября 2013 года № 2457-па «Об утверждении муниципальной программы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(в редакции от 19 марта 2024 года).</w:t>
      </w:r>
    </w:p>
    <w:p w:rsidR="0028681A" w:rsidRDefault="00986B8E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постановления возложить на первого заместителя главы администрации Губкинского городского округа, руководителя аппарата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Кулева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А.Н. </w:t>
      </w:r>
    </w:p>
    <w:p w:rsidR="0028681A" w:rsidRDefault="00986B8E">
      <w:pPr>
        <w:spacing w:before="200"/>
        <w:ind w:firstLine="54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Информацию о ходе исполнения постановления представлять ежегодно </w:t>
      </w:r>
      <w:r>
        <w:rPr>
          <w:rFonts w:ascii="Times New Roman" w:hAnsi="Times New Roman"/>
          <w:sz w:val="28"/>
          <w:szCs w:val="28"/>
          <w:highlight w:val="white"/>
        </w:rPr>
        <w:t>к 12 апреля начиная с 2025 года, об исполнении - к 12 апреля 2031 года.</w:t>
      </w:r>
    </w:p>
    <w:p w:rsidR="0028681A" w:rsidRDefault="00986B8E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1 января 2025 года.</w:t>
      </w:r>
    </w:p>
    <w:p w:rsidR="0028681A" w:rsidRDefault="0028681A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A6B19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Исполняющий обязанности</w:t>
      </w:r>
      <w:r>
        <w:rPr>
          <w:rFonts w:ascii="Times New Roman" w:hAnsi="Times New Roman"/>
          <w:b/>
          <w:bCs/>
          <w:sz w:val="28"/>
          <w:szCs w:val="28"/>
        </w:rPr>
        <w:br/>
        <w:t>г</w:t>
      </w:r>
      <w:r w:rsidR="00986B8E">
        <w:rPr>
          <w:rFonts w:ascii="Times New Roman" w:hAnsi="Times New Roman"/>
          <w:b/>
          <w:bCs/>
          <w:sz w:val="28"/>
          <w:szCs w:val="28"/>
        </w:rPr>
        <w:t>лав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="00986B8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="00986B8E">
        <w:rPr>
          <w:rFonts w:ascii="Times New Roman" w:hAnsi="Times New Roman"/>
          <w:b/>
          <w:bCs/>
          <w:sz w:val="28"/>
          <w:szCs w:val="28"/>
        </w:rPr>
        <w:t xml:space="preserve">дминистрации </w:t>
      </w:r>
    </w:p>
    <w:p w:rsidR="0028681A" w:rsidRDefault="00986B8E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Губкинского городского округа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</w:t>
      </w:r>
      <w:r w:rsidR="002A6B19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2A6B19">
        <w:rPr>
          <w:rFonts w:ascii="Times New Roman" w:hAnsi="Times New Roman"/>
          <w:b/>
          <w:bCs/>
          <w:sz w:val="28"/>
          <w:szCs w:val="28"/>
        </w:rPr>
        <w:t>Н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2A6B19">
        <w:rPr>
          <w:rFonts w:ascii="Times New Roman" w:hAnsi="Times New Roman"/>
          <w:b/>
          <w:bCs/>
          <w:sz w:val="28"/>
          <w:szCs w:val="28"/>
        </w:rPr>
        <w:t>Кулев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br w:type="page" w:clear="all"/>
      </w:r>
    </w:p>
    <w:p w:rsidR="0028681A" w:rsidRDefault="0028681A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8681A" w:rsidRDefault="00986B8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28681A" w:rsidRDefault="00986B8E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«Обеспечение населения Губкинского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</w:t>
      </w:r>
    </w:p>
    <w:p w:rsidR="0028681A" w:rsidRDefault="0028681A">
      <w:pPr>
        <w:jc w:val="both"/>
        <w:rPr>
          <w:rFonts w:ascii="Times New Roman" w:hAnsi="Times New Roman"/>
          <w:b/>
          <w:sz w:val="28"/>
          <w:szCs w:val="28"/>
        </w:rPr>
      </w:pPr>
    </w:p>
    <w:p w:rsidR="0028681A" w:rsidRDefault="00986B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Ответственный исполнитель:</w:t>
      </w:r>
      <w:r>
        <w:rPr>
          <w:rFonts w:ascii="Times New Roman" w:hAnsi="Times New Roman"/>
          <w:sz w:val="28"/>
          <w:szCs w:val="28"/>
        </w:rPr>
        <w:t xml:space="preserve"> администрация Губкинского городского округа (в лице управления массовых коммуникаций и информационных технологий). </w:t>
      </w:r>
    </w:p>
    <w:p w:rsidR="0028681A" w:rsidRDefault="0028681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681A" w:rsidRDefault="00986B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аместитель руководителя аппарата администрации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начальник управления массовых коммуникаций и информационных технологий администрации Губкинского городского округа </w:t>
      </w:r>
      <w:proofErr w:type="spellStart"/>
      <w:r>
        <w:rPr>
          <w:rFonts w:ascii="Times New Roman" w:hAnsi="Times New Roman"/>
          <w:sz w:val="28"/>
          <w:szCs w:val="28"/>
        </w:rPr>
        <w:t>Землякова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Марья Николаевна. </w:t>
      </w:r>
    </w:p>
    <w:p w:rsidR="0028681A" w:rsidRDefault="0028681A">
      <w:pPr>
        <w:jc w:val="both"/>
        <w:rPr>
          <w:rFonts w:ascii="Times New Roman" w:hAnsi="Times New Roman"/>
          <w:sz w:val="28"/>
          <w:szCs w:val="28"/>
        </w:rPr>
      </w:pPr>
    </w:p>
    <w:p w:rsidR="0028681A" w:rsidRDefault="00986B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Ответственный за разработку: </w:t>
      </w: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аместитель руководителя аппарата администрации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начальник управления массовых коммуникаций и информационных технологий администрации Губкинского городского округа </w:t>
      </w:r>
      <w:proofErr w:type="spellStart"/>
      <w:r>
        <w:rPr>
          <w:rFonts w:ascii="Times New Roman" w:hAnsi="Times New Roman"/>
          <w:sz w:val="28"/>
          <w:szCs w:val="28"/>
        </w:rPr>
        <w:t>Землякова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Марья Николаевна, 8 (47241) 2-16-28. </w:t>
      </w:r>
    </w:p>
    <w:p w:rsidR="0028681A" w:rsidRDefault="0028681A">
      <w:pPr>
        <w:jc w:val="both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rPr>
          <w:rFonts w:ascii="Times New Roman" w:hAnsi="Times New Roman"/>
          <w:b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28681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81A" w:rsidRDefault="00986B8E">
      <w:pPr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I. Стратегические приоритеты в сфере реализации муниципальной программы Губкинского городского округа</w:t>
      </w:r>
    </w:p>
    <w:p w:rsidR="0028681A" w:rsidRDefault="0028681A">
      <w:pPr>
        <w:tabs>
          <w:tab w:val="left" w:pos="1080"/>
          <w:tab w:val="left" w:pos="1854"/>
        </w:tabs>
        <w:ind w:firstLine="720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28681A" w:rsidRDefault="0028681A">
      <w:pPr>
        <w:tabs>
          <w:tab w:val="left" w:pos="1080"/>
          <w:tab w:val="left" w:pos="1854"/>
        </w:tabs>
        <w:ind w:firstLine="720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28681A" w:rsidRDefault="00986B8E">
      <w:pPr>
        <w:tabs>
          <w:tab w:val="left" w:pos="1080"/>
          <w:tab w:val="left" w:pos="1854"/>
        </w:tabs>
        <w:ind w:firstLine="720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1.1. Информирование населения Губкинского городского округа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о приоритетных направлениях деятельности органов местного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самоуправления Губкинского городского округа в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средствах массовой информации</w:t>
      </w:r>
    </w:p>
    <w:p w:rsidR="0028681A" w:rsidRDefault="0028681A">
      <w:pPr>
        <w:tabs>
          <w:tab w:val="left" w:pos="1080"/>
          <w:tab w:val="left" w:pos="1854"/>
        </w:tabs>
        <w:ind w:firstLine="720"/>
        <w:rPr>
          <w:rFonts w:ascii="Times New Roman" w:hAnsi="Times New Roman"/>
          <w:b/>
          <w:spacing w:val="-6"/>
          <w:sz w:val="28"/>
          <w:szCs w:val="28"/>
        </w:rPr>
      </w:pP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Средства массовой информации оказывают существенное влияние на формирование общественного сознания, на установление полноценного диалога между властью и обществом и на формирование общественного мнения,</w:t>
      </w:r>
      <w:r>
        <w:rPr>
          <w:rFonts w:ascii="Times New Roman" w:hAnsi="Times New Roman"/>
          <w:spacing w:val="-4"/>
          <w:sz w:val="28"/>
          <w:szCs w:val="28"/>
        </w:rPr>
        <w:t xml:space="preserve"> сохранение и укрепление нравственных ценностей общества, духовности, традиций патриотизма и гуманизма, культурного и научного потенциала. </w:t>
      </w:r>
      <w:r>
        <w:rPr>
          <w:rFonts w:ascii="Times New Roman" w:hAnsi="Times New Roman"/>
          <w:spacing w:val="-6"/>
          <w:sz w:val="28"/>
          <w:szCs w:val="28"/>
        </w:rPr>
        <w:t>Именно поэтому создание качественного информационного продукта и гарантированное доведение его до населения становится принципиальной задачей наряду с необходимостью совершенствования механизмов информирования жителей о деятельности органов местного самоуправления в плане реализации национальных проектов и социально значимых региональных и муниципальных программ.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При этом нужно учитывать современные тенденции и реальность сегодняшнего дня – значительная часть вчерашней аудитории печатных СМИ получает оперативную новостную, а зачастую и аналитическую информацию из электронных и сетевых СМИ, социальных сетей и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телеграм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-каналов. 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Механизмы влияния органов местного самоуправления на концепции вещания федеральных каналов и тематику публикаций общероссийских периодических и электронных СМИ практически отсутствуют. В связи с этим существует необходимость проведения целенаправленной политики по поддержке и развитию местных периодических печатных и электронных СМИ.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Предложения данной Программы конкретизируют систему приоритетов в сфере развития информационного пространства Губкинского городского округа Белгородской области, представленного периодическими печатными и электронными СМИ. Совершенствование данной системы позволит осуществлять более полное, объективное и оперативное информирование населения о деятельности органов местного самоуправления, направленное на решение социально-экономических задач муниципального образования, улучшение качества жизни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губкинцев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>.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С помощью средств массовой информации органы местного самоуправления формируют представление населения об общественных процессах, побуждают к позитивным социальным действиям, приобщают жителей к общественно-политическим ценностям, традиционным этическим нормам и образцам поведения.</w:t>
      </w:r>
    </w:p>
    <w:p w:rsidR="0028681A" w:rsidRDefault="00986B8E">
      <w:pPr>
        <w:tabs>
          <w:tab w:val="left" w:pos="1080"/>
          <w:tab w:val="left" w:pos="1854"/>
        </w:tabs>
        <w:ind w:firstLine="720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Население Губкинского городского округа Белгородской области значимую информацию о событиях, происходящих на территории муниципального образования и округа, получает через местные печатные и электронные СМИ, которые остаются важнейшим востребованным общественным институтом, что </w:t>
      </w:r>
      <w:r>
        <w:rPr>
          <w:rFonts w:ascii="Times New Roman" w:hAnsi="Times New Roman"/>
          <w:spacing w:val="-6"/>
          <w:sz w:val="28"/>
          <w:szCs w:val="28"/>
        </w:rPr>
        <w:lastRenderedPageBreak/>
        <w:t>предопределяет необходимость участия органов местного самоуправления в его поддержании и развитии.</w:t>
      </w:r>
    </w:p>
    <w:p w:rsidR="0028681A" w:rsidRDefault="00986B8E">
      <w:pPr>
        <w:tabs>
          <w:tab w:val="left" w:pos="1080"/>
          <w:tab w:val="left" w:pos="1854"/>
        </w:tabs>
        <w:ind w:firstLine="720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Позитивное информационное поле в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городском округе создается печатным периодическим изданием городская информационная газета «Новое время», созданная в результате реорганизации и объединения муниципальных изданий городская газета «Новое время», районная газета «Сельские просторы», еженедельник «Эфир Губкина». Это основной и самый полный источник печатной информации для жителей Губкинского городского округа.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Сохранение и развитие классических периодических печатных СМИ является значимым элементом формирования единого информационного пространства. Для людей возрастной категории 35+, а также людей, проживающих за пределами городских агломераций, журналы и газеты служат основным источником информации, помогают узнать и оценить социальную экономическую и политическую ситуации региона и муниципалитета, понять принципы текущих общественных отношений и явлений природы. Особенно велика роль печати для формирования социальных и нравственных идеалов человека, для усвоения им норм общественного сознания и культурных ценностей. Периодические печатные издания остаются проверенными и достоверными источниками информации.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По состоянию на 31.07.2024 года на второе полугодие 2024 год общий объем подписки на местные информационные печатные СМИ Губкинского городского округа составил 7 196 экземпляров. 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На данный момент в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городском округе насчитывается 3 сетевых издания, соучредителями которых выступают органы местного самоуправления – сетевое издание «Новое время 31», сетевое издание «Просторы 31», сетевое издание «Gubtrk.ru». 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Активно развивается продвижение информации в социальных сетях и мессенджерах. Развитие в муниципальном образовании сетевых СМИ позволяет обеспечить высокую оперативность доведения информации от органов власти населению, ее достоверность и качество информационного контента. Дополнительным плюсом развития сетевых СМИ является возможность построения диалога и "обратной связи" с потребителем информации, что позволяет более плотно погружать население в информационную повестку и приоритетные направления деятельности.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Современные тенденции и развитие различных направлений в печатных и сетевых СМИ, а также распространение информации в социальных сетях требуют от журналистского сообщества введения новых специальностей и подготовки квалифицированных кадров в области верстки и дизайна печатной прессы, в области современной интернет-журналистики, расширения профессиональных навыков, повышения универсальности самих журналистов. На данный момент работа корреспондента должна включать не только написание, редактирование и подготовку текстов, но и подготовку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видеоконтента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>, качественного иллюстративного материала, повышения скорости подготовки контента и умения адаптировать контент под разные информационные ресурсы, разные целевые аудитории и возрастные группы.</w:t>
      </w:r>
    </w:p>
    <w:p w:rsidR="0028681A" w:rsidRDefault="0028681A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lastRenderedPageBreak/>
        <w:t>Важнейшей составляющей общей концепции информационного развития городского округа является электронное СМИ – телепрограмма «Губкин - ТВ».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Сохранение и развитие местного телевещания является значимым элементом массовых коммуникаций при реализации общегосударственных целей формирования информационного пространства, основанного на знаниях, обеспечения прав граждан на объективную, достоверную, безопасную информацию и создания условий для удовлетворения потребностей населения в постоянном развитии, получении качественных и достоверных сведений, новых компетенций, расширении кругозора.</w:t>
      </w:r>
    </w:p>
    <w:p w:rsidR="0028681A" w:rsidRDefault="00986B8E">
      <w:pPr>
        <w:tabs>
          <w:tab w:val="left" w:pos="1080"/>
          <w:tab w:val="left" w:pos="1854"/>
        </w:tabs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Повышение качества информации, ее оперативное доведение до населения, увеличение объемов выпусков местной городской информационной газеты, объема эфирного времени телепрограммы, увеличение количества материалов в сетевых СМИ приводят к расширению информационных возможностей и к увеличению аудитории имеющихся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Губкинских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средств массовой информации.</w:t>
      </w:r>
    </w:p>
    <w:p w:rsidR="0028681A" w:rsidRDefault="0028681A">
      <w:pPr>
        <w:pStyle w:val="ConsPlusTitle"/>
        <w:outlineLvl w:val="3"/>
        <w:rPr>
          <w:rFonts w:ascii="Times New Roman" w:hAnsi="Times New Roman"/>
          <w:sz w:val="28"/>
          <w:szCs w:val="28"/>
        </w:rPr>
      </w:pPr>
    </w:p>
    <w:p w:rsidR="0028681A" w:rsidRDefault="00986B8E">
      <w:pPr>
        <w:pStyle w:val="ConsPlusTitle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Поддержка некоммерческих организаций и инициатив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гражданского общества на территории Губкинского городского округа</w:t>
      </w:r>
    </w:p>
    <w:p w:rsidR="0028681A" w:rsidRDefault="0028681A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28681A" w:rsidRDefault="00986B8E">
      <w:pPr>
        <w:widowControl w:val="0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способом поддержки некоммерческих организаций и инициатив гражданского общества на территории Губкинского городского округа является предоставление субсидий из бюджета Губкинского городского округа  АНО «Редакция газеты «Новое время» на информирование населения о приоритетных направлениях деятельности органов местного самоуправления в печатных и электронных с </w:t>
      </w:r>
      <w:proofErr w:type="spellStart"/>
      <w:r>
        <w:rPr>
          <w:rFonts w:ascii="Times New Roman" w:hAnsi="Times New Roman"/>
          <w:sz w:val="28"/>
          <w:szCs w:val="28"/>
        </w:rPr>
        <w:t>редствах</w:t>
      </w:r>
      <w:proofErr w:type="spellEnd"/>
      <w:r>
        <w:rPr>
          <w:rFonts w:ascii="Times New Roman" w:hAnsi="Times New Roman"/>
          <w:sz w:val="28"/>
          <w:szCs w:val="28"/>
        </w:rPr>
        <w:t xml:space="preserve"> массовой информации (Постановление администрации Губкинского городского округа № 1249-па от 17 августа 2021 года «Об утверждении Порядка определения объема и условия предоставления из бюджета Губкинского городского округа Белгородской области субсидий редакциям газет - автономным некоммерческим организациям, соучредителем которых является администрация Губкинского городского округа»</w:t>
      </w:r>
      <w:r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28681A" w:rsidRDefault="0028681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Описание приоритетов и целей муниципальной политики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сфере реализации муниципальной программы 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</w:t>
      </w:r>
    </w:p>
    <w:p w:rsidR="0028681A" w:rsidRDefault="0028681A">
      <w:pPr>
        <w:widowControl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681A" w:rsidRDefault="00986B8E">
      <w:pPr>
        <w:pStyle w:val="ConsPlusNormal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Приоритеты и цели информационной политики, муниципальной политики, деятельности в сфере </w:t>
      </w:r>
      <w:r>
        <w:rPr>
          <w:rFonts w:ascii="Times New Roman" w:hAnsi="Times New Roman"/>
          <w:sz w:val="28"/>
          <w:szCs w:val="28"/>
        </w:rPr>
        <w:t>обеспечения населения Губкинского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определены в соответствии с положениями таких стратегических документов, 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Губкинского городского округа до 2025 года. 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Приоритетами муниципальной политики в сфере реализации муниципальной программы Губкинского городского округа Белгородской области являются: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поддержка развития муниципальных СМИ; 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- повышение качества предоставления информационных услуг печатными периодическими изданиями, сетевыми изданиями и телекомпаниями;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реализация приоритетных направлений деятельности органов местного самоуправления через информационные и PR-проекты;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обеспечение информационной открытости органов местного самоуправления.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Целями муниципальной программы Губкинского городского округа Белгородской области являются: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повышение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Губкинского городского округа посредством формирования единого информационного пространства на 52 % к 2030 году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Достижение целей муниципальной программы Губкинского городского округа Белгородской области будет осуществляться посредством реализации следующих структурных элементов муниципальной программы Губкинского городского округа: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комплекс процессных мероприятий 1 «Информирование населения Губкинского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81A" w:rsidRDefault="00986B8E">
      <w:pPr>
        <w:pStyle w:val="ConsPlusNormal"/>
        <w:spacing w:before="200"/>
        <w:ind w:firstLine="53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Сведения о порядке сбора информации и методике расчета значений показателей муниципальной программы Губкинского городского округа Белгородской области представлены в приложении к муниципальной программе.</w:t>
      </w:r>
    </w:p>
    <w:p w:rsidR="0028681A" w:rsidRDefault="0028681A">
      <w:pPr>
        <w:widowControl w:val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 Сведения о взаимосвязи со стратегическими приоритетами,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целями и показателями государственных программ Белгородской области</w:t>
      </w:r>
    </w:p>
    <w:p w:rsidR="0028681A" w:rsidRDefault="0028681A">
      <w:pPr>
        <w:widowControl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681A" w:rsidRDefault="00986B8E">
      <w:pPr>
        <w:widowControl w:val="0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программой Губкинского городского округа Белгородской области реализуется ряд мероприятий, направленных на достижение стратегической цели «Повышение открытости и развитие информационного обеспечения деятельности органов местного самоуправления» четвёртого стратегического направления «Развитие гражданского сообщества Губкинского городского округа» Стратегии социально-экономического развития Губкинского городского округа до 2025 года, приоритетной задачи «Обеспечение населения Губкинского городского округа информацией о деятельности органов местного самоуправления в печатных и электронных СМИ». </w:t>
      </w:r>
    </w:p>
    <w:p w:rsidR="0028681A" w:rsidRDefault="0028681A">
      <w:pPr>
        <w:widowControl w:val="0"/>
        <w:ind w:firstLine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 Задачи муниципального управления, способы их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эффективного решения в сфере информационной политики в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городском округе Белгородской области</w:t>
      </w:r>
    </w:p>
    <w:p w:rsidR="0028681A" w:rsidRDefault="0028681A">
      <w:pPr>
        <w:widowControl w:val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8681A" w:rsidRDefault="00986B8E">
      <w:pPr>
        <w:pStyle w:val="ConsPlusNormal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Основными задачами муниципального управления в сфере информационной политики 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городском округе Белгородской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области являются:</w:t>
      </w:r>
    </w:p>
    <w:p w:rsidR="0028681A" w:rsidRDefault="00986B8E">
      <w:pPr>
        <w:pStyle w:val="ConsPlusNormal"/>
        <w:spacing w:before="200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повышение качества предоставления информационных услуг печатными периодическими изданиями, сетевыми изданиями и телекомпаниями;</w:t>
      </w:r>
    </w:p>
    <w:p w:rsidR="0028681A" w:rsidRDefault="00986B8E">
      <w:pPr>
        <w:pStyle w:val="ConsPlusNormal"/>
        <w:spacing w:before="200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обеспечение содействия профессиональному творческому развитию журналистов, фотокорреспондентов, повышение уровня их профессионального мастерства.</w:t>
      </w:r>
    </w:p>
    <w:p w:rsidR="0028681A" w:rsidRDefault="00986B8E">
      <w:pPr>
        <w:pStyle w:val="ConsPlusNormal"/>
        <w:spacing w:before="200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Способами эффективного решения указанных задач в рамках реализации информационной политики, муниципальной политики, в сфере создания условий для развития деятельности общественных организаций Губкинского городского округа являются:</w:t>
      </w:r>
    </w:p>
    <w:p w:rsidR="0028681A" w:rsidRDefault="00986B8E">
      <w:pPr>
        <w:pStyle w:val="ConsPlusNormal"/>
        <w:spacing w:before="200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auto"/>
          <w:sz w:val="28"/>
          <w:szCs w:val="28"/>
        </w:rPr>
        <w:t>предоставление субсидии за счет средств местного бюджета АНО «Редакция газеты «Новое время» на выполнение муниципального задания;</w:t>
      </w:r>
    </w:p>
    <w:p w:rsidR="0028681A" w:rsidRDefault="00986B8E">
      <w:pPr>
        <w:pStyle w:val="ConsPlusNormal"/>
        <w:spacing w:before="200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auto"/>
          <w:sz w:val="28"/>
          <w:szCs w:val="28"/>
        </w:rPr>
        <w:t>предоставление субсидии за счет средств местного бюджета АНО «Редакция газеты «Новое время» на информационное освещение деятельности органов местного самоуправления для повышения качества информационных услуг, предоставляемых печатными и сетевыми средствами массовой информации (</w:t>
      </w:r>
      <w:r>
        <w:rPr>
          <w:rFonts w:ascii="Times New Roman" w:hAnsi="Times New Roman"/>
          <w:sz w:val="28"/>
          <w:szCs w:val="28"/>
        </w:rPr>
        <w:t>Постановление администрации Губкинского городского округа № 1249-па от 17 августа 2021 года «Об утверждении Порядка определения объема и условия предоставления из бюджета Губкинского городского округа Белгородской области субсидий редакциям газет - автономным некоммерческим организациям, соучредителем которых является администрация Губкинского городского округа»)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8681A" w:rsidRDefault="00986B8E">
      <w:pPr>
        <w:pStyle w:val="ConsPlusNormal"/>
        <w:spacing w:before="200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проведение творческого конкурса среди журналистов местных средств массовой информации.</w:t>
      </w:r>
    </w:p>
    <w:p w:rsidR="0028681A" w:rsidRDefault="00986B8E">
      <w:pPr>
        <w:pStyle w:val="ConsPlusNormal"/>
        <w:spacing w:before="200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Финансирование мероприятий, реализуемых в рамках муниципальной программы Губкинского городского округа Белгородской области, осуществляется за счет средств бюджета Губкинского городского округа и внебюджетных источников. Размеры средств указанных бюджетов и внебюджетных источников подлежат ежегодному уточнению исходя из необходимости достижения целей муниципальной программы Губкинского городского округа.</w:t>
      </w:r>
    </w:p>
    <w:p w:rsidR="0028681A" w:rsidRDefault="0028681A">
      <w:pPr>
        <w:pStyle w:val="ConsPlusNormal"/>
        <w:spacing w:before="200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81A" w:rsidRDefault="0028681A">
      <w:pPr>
        <w:pStyle w:val="ConsPlusNormal"/>
        <w:spacing w:before="200"/>
        <w:jc w:val="both"/>
        <w:rPr>
          <w:rFonts w:ascii="Times New Roman" w:hAnsi="Times New Roman"/>
          <w:color w:val="000000" w:themeColor="text1"/>
        </w:rPr>
      </w:pPr>
    </w:p>
    <w:p w:rsidR="0028681A" w:rsidRDefault="0028681A">
      <w:pPr>
        <w:pStyle w:val="ConsPlusNormal"/>
        <w:spacing w:before="200"/>
        <w:jc w:val="both"/>
        <w:rPr>
          <w:rFonts w:ascii="Times New Roman" w:hAnsi="Times New Roman"/>
          <w:color w:val="000000" w:themeColor="text1"/>
        </w:rPr>
      </w:pPr>
    </w:p>
    <w:p w:rsidR="0028681A" w:rsidRDefault="00986B8E">
      <w:pPr>
        <w:pStyle w:val="ConsPlusNormal"/>
        <w:tabs>
          <w:tab w:val="left" w:pos="3646"/>
        </w:tabs>
        <w:spacing w:before="2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ab/>
      </w:r>
    </w:p>
    <w:p w:rsidR="0028681A" w:rsidRDefault="0028681A">
      <w:pPr>
        <w:pStyle w:val="ConsPlusNormal"/>
        <w:tabs>
          <w:tab w:val="left" w:pos="3646"/>
        </w:tabs>
        <w:spacing w:before="200"/>
        <w:rPr>
          <w:rFonts w:ascii="Times New Roman" w:hAnsi="Times New Roman"/>
          <w:color w:val="000000" w:themeColor="text1"/>
        </w:rPr>
      </w:pPr>
    </w:p>
    <w:p w:rsidR="0028681A" w:rsidRDefault="0028681A">
      <w:pPr>
        <w:pStyle w:val="ConsPlusNormal"/>
        <w:tabs>
          <w:tab w:val="left" w:pos="3646"/>
        </w:tabs>
        <w:spacing w:before="200"/>
        <w:rPr>
          <w:rFonts w:ascii="Times New Roman" w:hAnsi="Times New Roman"/>
          <w:color w:val="000000" w:themeColor="text1"/>
        </w:rPr>
      </w:pPr>
    </w:p>
    <w:p w:rsidR="0028681A" w:rsidRDefault="0028681A">
      <w:pPr>
        <w:pStyle w:val="ConsPlusNormal"/>
        <w:tabs>
          <w:tab w:val="left" w:pos="3646"/>
        </w:tabs>
        <w:spacing w:before="200"/>
        <w:rPr>
          <w:rFonts w:ascii="Times New Roman" w:hAnsi="Times New Roman"/>
          <w:color w:val="000000" w:themeColor="text1"/>
        </w:rPr>
      </w:pPr>
    </w:p>
    <w:p w:rsidR="0028681A" w:rsidRDefault="0028681A">
      <w:pPr>
        <w:pStyle w:val="ConsPlusNormal"/>
        <w:tabs>
          <w:tab w:val="left" w:pos="3646"/>
        </w:tabs>
        <w:spacing w:before="200"/>
        <w:rPr>
          <w:rFonts w:ascii="Times New Roman" w:hAnsi="Times New Roman"/>
          <w:color w:val="000000" w:themeColor="text1"/>
        </w:rPr>
      </w:pPr>
    </w:p>
    <w:p w:rsidR="0028681A" w:rsidRDefault="0028681A">
      <w:pPr>
        <w:pStyle w:val="ConsPlusNormal"/>
        <w:tabs>
          <w:tab w:val="left" w:pos="3646"/>
        </w:tabs>
        <w:spacing w:before="200"/>
        <w:rPr>
          <w:rFonts w:ascii="Times New Roman" w:hAnsi="Times New Roman"/>
          <w:color w:val="000000" w:themeColor="text1"/>
        </w:rPr>
      </w:pPr>
    </w:p>
    <w:p w:rsidR="0028681A" w:rsidRDefault="0028681A">
      <w:pPr>
        <w:pStyle w:val="ConsPlusNormal"/>
        <w:tabs>
          <w:tab w:val="left" w:pos="3646"/>
        </w:tabs>
        <w:spacing w:before="200"/>
        <w:rPr>
          <w:rFonts w:ascii="Times New Roman" w:hAnsi="Times New Roman"/>
          <w:color w:val="000000" w:themeColor="text1"/>
        </w:rPr>
      </w:pPr>
    </w:p>
    <w:p w:rsidR="0028681A" w:rsidRDefault="0028681A">
      <w:pPr>
        <w:pStyle w:val="ConsPlusNormal"/>
        <w:tabs>
          <w:tab w:val="left" w:pos="3646"/>
        </w:tabs>
        <w:spacing w:before="200"/>
        <w:rPr>
          <w:rFonts w:ascii="Times New Roman" w:hAnsi="Times New Roman"/>
          <w:color w:val="000000" w:themeColor="text1"/>
        </w:rPr>
      </w:pPr>
    </w:p>
    <w:p w:rsidR="0028681A" w:rsidRDefault="0028681A">
      <w:pPr>
        <w:pStyle w:val="ConsPlusNormal"/>
        <w:tabs>
          <w:tab w:val="left" w:pos="3646"/>
        </w:tabs>
        <w:spacing w:before="200"/>
        <w:rPr>
          <w:rFonts w:ascii="Times New Roman" w:hAnsi="Times New Roman"/>
          <w:color w:val="000000" w:themeColor="text1"/>
        </w:rPr>
      </w:pPr>
    </w:p>
    <w:p w:rsidR="0028681A" w:rsidRDefault="00986B8E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Паспорт муниципальной программы</w:t>
      </w:r>
    </w:p>
    <w:p w:rsidR="0028681A" w:rsidRDefault="00986B8E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«Обеспечение населения Губкинского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</w:t>
      </w:r>
    </w:p>
    <w:p w:rsidR="0028681A" w:rsidRDefault="0028681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8681A" w:rsidRDefault="00986B8E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Основные положения</w:t>
      </w:r>
    </w:p>
    <w:p w:rsidR="0028681A" w:rsidRDefault="0028681A">
      <w:pPr>
        <w:pStyle w:val="ConsPlusTitle"/>
        <w:jc w:val="center"/>
        <w:outlineLvl w:val="2"/>
        <w:rPr>
          <w:rFonts w:ascii="Times New Roman" w:hAnsi="Times New Roman"/>
        </w:rPr>
      </w:pPr>
    </w:p>
    <w:p w:rsidR="0028681A" w:rsidRDefault="0028681A">
      <w:pPr>
        <w:pStyle w:val="ConsPlusTitle"/>
        <w:jc w:val="center"/>
        <w:outlineLvl w:val="2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146"/>
        <w:gridCol w:w="3147"/>
      </w:tblGrid>
      <w:tr w:rsidR="0028681A">
        <w:tc>
          <w:tcPr>
            <w:tcW w:w="2778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Куратор муниципальной программы Губкинского городского округа</w:t>
            </w:r>
          </w:p>
        </w:tc>
        <w:tc>
          <w:tcPr>
            <w:tcW w:w="6293" w:type="dxa"/>
            <w:gridSpan w:val="2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Первый заместитель главы администрации, руководитель аппарата администрации Губкинского городского округа</w:t>
            </w:r>
          </w:p>
          <w:p w:rsidR="0028681A" w:rsidRDefault="0028681A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8681A">
        <w:tc>
          <w:tcPr>
            <w:tcW w:w="2778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Ответственный исполнитель муниципальной программы Губкинского городского округа</w:t>
            </w:r>
          </w:p>
        </w:tc>
        <w:tc>
          <w:tcPr>
            <w:tcW w:w="6293" w:type="dxa"/>
            <w:gridSpan w:val="2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технологий. </w:t>
            </w:r>
          </w:p>
          <w:p w:rsidR="0028681A" w:rsidRDefault="0028681A">
            <w:pPr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:rsidR="0028681A" w:rsidRDefault="0028681A">
            <w:pPr>
              <w:tabs>
                <w:tab w:val="left" w:pos="505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8681A">
        <w:tc>
          <w:tcPr>
            <w:tcW w:w="2778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Период реализации муниципальной программы Губкинского городского округа</w:t>
            </w:r>
          </w:p>
        </w:tc>
        <w:tc>
          <w:tcPr>
            <w:tcW w:w="6293" w:type="dxa"/>
            <w:gridSpan w:val="2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2025 - 2030 годы</w:t>
            </w:r>
          </w:p>
        </w:tc>
      </w:tr>
      <w:tr w:rsidR="0028681A">
        <w:trPr>
          <w:trHeight w:val="2673"/>
        </w:trPr>
        <w:tc>
          <w:tcPr>
            <w:tcW w:w="2778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Цели муниципальной программы Губкинского городского округа</w:t>
            </w:r>
          </w:p>
        </w:tc>
        <w:tc>
          <w:tcPr>
            <w:tcW w:w="6293" w:type="dxa"/>
            <w:gridSpan w:val="2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Повышение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Губкинского городского округа посредством формирования единого информационного пространства на 52 % к 2030 году</w:t>
            </w:r>
          </w:p>
        </w:tc>
      </w:tr>
      <w:tr w:rsidR="0028681A">
        <w:tc>
          <w:tcPr>
            <w:tcW w:w="2778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Направления (подпрограммы) муниципальной программы Губкинского городского округа</w:t>
            </w:r>
          </w:p>
        </w:tc>
        <w:tc>
          <w:tcPr>
            <w:tcW w:w="6293" w:type="dxa"/>
            <w:gridSpan w:val="2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Не выделяются</w:t>
            </w:r>
          </w:p>
        </w:tc>
      </w:tr>
      <w:tr w:rsidR="0028681A">
        <w:trPr>
          <w:trHeight w:val="373"/>
        </w:trPr>
        <w:tc>
          <w:tcPr>
            <w:tcW w:w="2778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146" w:type="dxa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Источник финансового обеспечения </w:t>
            </w:r>
          </w:p>
          <w:p w:rsidR="0028681A" w:rsidRDefault="0028681A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147" w:type="dxa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Объём финансового обеспечения, тыс. рублей</w:t>
            </w:r>
          </w:p>
          <w:p w:rsidR="0028681A" w:rsidRDefault="0028681A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8681A">
        <w:trPr>
          <w:trHeight w:val="371"/>
        </w:trPr>
        <w:tc>
          <w:tcPr>
            <w:tcW w:w="2778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46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Всего по муниципальной программе Губкинского городского округа, в том числе:</w:t>
            </w:r>
          </w:p>
        </w:tc>
        <w:tc>
          <w:tcPr>
            <w:tcW w:w="3147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177318</w:t>
            </w:r>
          </w:p>
        </w:tc>
      </w:tr>
      <w:tr w:rsidR="0028681A">
        <w:trPr>
          <w:trHeight w:val="371"/>
        </w:trPr>
        <w:tc>
          <w:tcPr>
            <w:tcW w:w="2778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46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- бюджет Губкинского 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  <w:lastRenderedPageBreak/>
              <w:t>городского округа</w:t>
            </w:r>
          </w:p>
        </w:tc>
        <w:tc>
          <w:tcPr>
            <w:tcW w:w="3147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lastRenderedPageBreak/>
              <w:t>156318</w:t>
            </w:r>
          </w:p>
        </w:tc>
      </w:tr>
      <w:tr w:rsidR="0028681A">
        <w:trPr>
          <w:trHeight w:val="371"/>
        </w:trPr>
        <w:tc>
          <w:tcPr>
            <w:tcW w:w="2778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46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- межбюджетные трансферты из областного и федерального бюджета</w:t>
            </w:r>
          </w:p>
        </w:tc>
        <w:tc>
          <w:tcPr>
            <w:tcW w:w="3147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0</w:t>
            </w:r>
          </w:p>
        </w:tc>
      </w:tr>
      <w:tr w:rsidR="0028681A">
        <w:trPr>
          <w:trHeight w:val="371"/>
        </w:trPr>
        <w:tc>
          <w:tcPr>
            <w:tcW w:w="2778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46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- внебюджетные источники</w:t>
            </w:r>
          </w:p>
        </w:tc>
        <w:tc>
          <w:tcPr>
            <w:tcW w:w="3147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21000</w:t>
            </w:r>
          </w:p>
        </w:tc>
      </w:tr>
      <w:tr w:rsidR="0028681A">
        <w:trPr>
          <w:trHeight w:val="371"/>
        </w:trPr>
        <w:tc>
          <w:tcPr>
            <w:tcW w:w="2778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Связь с национальными целями развития Российской Федерации государственной программой Белгородской области</w:t>
            </w:r>
          </w:p>
        </w:tc>
        <w:tc>
          <w:tcPr>
            <w:tcW w:w="6293" w:type="dxa"/>
            <w:gridSpan w:val="2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-</w:t>
            </w:r>
          </w:p>
        </w:tc>
      </w:tr>
      <w:tr w:rsidR="0028681A">
        <w:tc>
          <w:tcPr>
            <w:tcW w:w="2778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Связь с целями развития Губкинского городского округа/стратегическими приоритетами Губкинского городского округа</w:t>
            </w:r>
          </w:p>
        </w:tc>
        <w:tc>
          <w:tcPr>
            <w:tcW w:w="6293" w:type="dxa"/>
            <w:gridSpan w:val="2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Стратегия социально-экономического развития Губкинского городского округа до 2025 года;</w:t>
            </w:r>
          </w:p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Повышение открытости и развитие информационного обеспечения деятельности органов местного самоуправления;</w:t>
            </w:r>
          </w:p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Обеспечение населения Губкинского городского округа информацией о деятельности органов местного самоуправления в печатных и электронных СМИ. </w:t>
            </w:r>
          </w:p>
        </w:tc>
      </w:tr>
    </w:tbl>
    <w:p w:rsidR="0028681A" w:rsidRDefault="0028681A">
      <w:pPr>
        <w:pStyle w:val="ConsPlusTitle"/>
        <w:jc w:val="center"/>
        <w:outlineLvl w:val="2"/>
        <w:rPr>
          <w:rFonts w:ascii="Times New Roman" w:hAnsi="Times New Roman"/>
        </w:rPr>
      </w:pPr>
    </w:p>
    <w:p w:rsidR="0028681A" w:rsidRDefault="0028681A">
      <w:pPr>
        <w:pStyle w:val="ConsPlusNormal"/>
        <w:jc w:val="both"/>
        <w:rPr>
          <w:rFonts w:ascii="Times New Roman" w:hAnsi="Times New Roman"/>
        </w:rPr>
      </w:pPr>
    </w:p>
    <w:p w:rsidR="0028681A" w:rsidRDefault="0028681A">
      <w:pPr>
        <w:pStyle w:val="ConsPlusNormal"/>
        <w:jc w:val="both"/>
        <w:rPr>
          <w:rFonts w:ascii="Times New Roman" w:hAnsi="Times New Roman"/>
        </w:rPr>
      </w:pPr>
    </w:p>
    <w:p w:rsidR="0028681A" w:rsidRDefault="0028681A">
      <w:pPr>
        <w:pStyle w:val="ConsPlusNormal"/>
        <w:jc w:val="both"/>
        <w:rPr>
          <w:rFonts w:ascii="Times New Roman" w:hAnsi="Times New Roman"/>
        </w:rPr>
      </w:pPr>
    </w:p>
    <w:p w:rsidR="0028681A" w:rsidRDefault="0028681A">
      <w:pPr>
        <w:pStyle w:val="ConsPlusNormal"/>
        <w:jc w:val="both"/>
        <w:rPr>
          <w:rFonts w:ascii="Times New Roman" w:hAnsi="Times New Roman"/>
        </w:rPr>
      </w:pPr>
    </w:p>
    <w:p w:rsidR="0028681A" w:rsidRDefault="0028681A">
      <w:pPr>
        <w:pStyle w:val="ConsPlusNormal"/>
        <w:jc w:val="both"/>
        <w:rPr>
          <w:rFonts w:ascii="Times New Roman" w:hAnsi="Times New Roman"/>
        </w:rPr>
      </w:pPr>
    </w:p>
    <w:p w:rsidR="0028681A" w:rsidRDefault="0028681A">
      <w:pPr>
        <w:pStyle w:val="ConsPlusNormal"/>
        <w:jc w:val="both"/>
        <w:rPr>
          <w:rFonts w:ascii="Times New Roman" w:hAnsi="Times New Roman"/>
        </w:rPr>
      </w:pPr>
    </w:p>
    <w:p w:rsidR="0028681A" w:rsidRDefault="0028681A">
      <w:pPr>
        <w:pStyle w:val="ConsPlusNormal"/>
        <w:jc w:val="both"/>
        <w:rPr>
          <w:rFonts w:ascii="Times New Roman" w:hAnsi="Times New Roman"/>
        </w:rPr>
      </w:pPr>
    </w:p>
    <w:p w:rsidR="0028681A" w:rsidRDefault="0028681A">
      <w:pPr>
        <w:pStyle w:val="ConsPlusNormal"/>
        <w:jc w:val="both"/>
        <w:rPr>
          <w:rFonts w:ascii="Times New Roman" w:hAnsi="Times New Roman"/>
        </w:rPr>
      </w:pPr>
    </w:p>
    <w:p w:rsidR="0028681A" w:rsidRDefault="0028681A">
      <w:pPr>
        <w:pStyle w:val="ConsPlusNormal"/>
        <w:jc w:val="both"/>
        <w:rPr>
          <w:rFonts w:ascii="Times New Roman" w:hAnsi="Times New Roman"/>
        </w:rPr>
      </w:pPr>
    </w:p>
    <w:p w:rsidR="0028681A" w:rsidRDefault="0028681A">
      <w:pPr>
        <w:pStyle w:val="ConsPlusNormal"/>
        <w:jc w:val="center"/>
        <w:rPr>
          <w:rFonts w:ascii="Times New Roman" w:hAnsi="Times New Roman"/>
        </w:rPr>
        <w:sectPr w:rsidR="0028681A">
          <w:headerReference w:type="default" r:id="rId9"/>
          <w:headerReference w:type="first" r:id="rId10"/>
          <w:pgSz w:w="11906" w:h="16838"/>
          <w:pgMar w:top="1701" w:right="1134" w:bottom="567" w:left="1134" w:header="708" w:footer="708" w:gutter="0"/>
          <w:cols w:space="720"/>
          <w:titlePg/>
          <w:docGrid w:linePitch="360"/>
        </w:sectPr>
      </w:pPr>
    </w:p>
    <w:p w:rsidR="0028681A" w:rsidRDefault="00986B8E">
      <w:pPr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 Показатели муниципальной программы Губкинского городского округа</w:t>
      </w:r>
    </w:p>
    <w:p w:rsidR="0028681A" w:rsidRDefault="0028681A">
      <w:pPr>
        <w:jc w:val="center"/>
        <w:outlineLvl w:val="2"/>
        <w:rPr>
          <w:rFonts w:ascii="Times New Roman" w:hAnsi="Times New Roman"/>
          <w:sz w:val="20"/>
        </w:rPr>
      </w:pPr>
    </w:p>
    <w:p w:rsidR="0028681A" w:rsidRDefault="0028681A">
      <w:pPr>
        <w:jc w:val="center"/>
        <w:outlineLvl w:val="2"/>
        <w:rPr>
          <w:rFonts w:ascii="Times New Roman" w:hAnsi="Times New Roman"/>
          <w:sz w:val="20"/>
        </w:rPr>
      </w:pPr>
    </w:p>
    <w:tbl>
      <w:tblPr>
        <w:tblW w:w="1587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631"/>
        <w:gridCol w:w="847"/>
        <w:gridCol w:w="1003"/>
        <w:gridCol w:w="1418"/>
        <w:gridCol w:w="850"/>
        <w:gridCol w:w="567"/>
        <w:gridCol w:w="709"/>
        <w:gridCol w:w="709"/>
        <w:gridCol w:w="850"/>
        <w:gridCol w:w="709"/>
        <w:gridCol w:w="709"/>
        <w:gridCol w:w="567"/>
        <w:gridCol w:w="855"/>
        <w:gridCol w:w="1276"/>
        <w:gridCol w:w="1134"/>
        <w:gridCol w:w="1621"/>
      </w:tblGrid>
      <w:tr w:rsidR="0028681A">
        <w:trPr>
          <w:trHeight w:val="597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измерения </w:t>
            </w:r>
          </w:p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(по </w:t>
            </w:r>
            <w:hyperlink r:id="rId11" w:tooltip="ОК" w:history="1">
              <w:r>
                <w:rPr>
                  <w:rFonts w:ascii="Times New Roman" w:hAnsi="Times New Roman"/>
                  <w:color w:val="0000FF"/>
                </w:rPr>
                <w:t>ОКЕИ</w:t>
              </w:r>
            </w:hyperlink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показателя по годам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национальных целей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реализуется муниципальным образованием</w:t>
            </w:r>
          </w:p>
        </w:tc>
      </w:tr>
      <w:tr w:rsidR="0028681A"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</w:tr>
      <w:tr w:rsidR="0028681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28681A">
        <w:tc>
          <w:tcPr>
            <w:tcW w:w="1587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муниципальной программы Губкинского городского округа «Повышение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Губкинского городского округа посредством формирования единого информационного пространства на 52 % к 2030 году»</w:t>
            </w:r>
          </w:p>
        </w:tc>
      </w:tr>
      <w:tr w:rsidR="0028681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газетных площадей с официальной информацией о деятельности органов местного самоуправления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26,7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массовых коммуникаций и информационных технологий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8681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 xml:space="preserve">Уровень доведенной до сведения жителей Губкинского городского округа Белгородской области информации о социально-экономическом, культурном </w:t>
            </w:r>
            <w:r>
              <w:rPr>
                <w:rFonts w:ascii="Times New Roman" w:hAnsi="Times New Roman"/>
              </w:rPr>
              <w:lastRenderedPageBreak/>
              <w:t>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МП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массовых коммуникаций и информационных технологий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8681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массовых коммуникаций и информационных технологий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8681A" w:rsidRDefault="0028681A">
      <w:pPr>
        <w:tabs>
          <w:tab w:val="left" w:pos="1244"/>
        </w:tabs>
        <w:rPr>
          <w:rFonts w:ascii="Times New Roman" w:hAnsi="Times New Roman"/>
          <w:sz w:val="20"/>
        </w:rPr>
        <w:sectPr w:rsidR="0028681A">
          <w:pgSz w:w="16838" w:h="11906" w:orient="landscape"/>
          <w:pgMar w:top="1701" w:right="1389" w:bottom="851" w:left="1134" w:header="709" w:footer="709" w:gutter="0"/>
          <w:cols w:space="720"/>
          <w:docGrid w:linePitch="360"/>
        </w:sectPr>
      </w:pPr>
    </w:p>
    <w:p w:rsidR="0028681A" w:rsidRDefault="00986B8E">
      <w:pPr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lastRenderedPageBreak/>
        <w:t>3. Помесячный план достижения показателей муниципальной программы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Губкинского городского округа в 2025 году</w:t>
      </w:r>
    </w:p>
    <w:p w:rsidR="0028681A" w:rsidRDefault="0028681A">
      <w:pPr>
        <w:widowControl w:val="0"/>
        <w:jc w:val="center"/>
        <w:rPr>
          <w:rFonts w:ascii="Times New Roman" w:hAnsi="Times New Roman"/>
          <w:b/>
          <w:color w:val="auto"/>
          <w:sz w:val="20"/>
        </w:rPr>
      </w:pP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119"/>
        <w:gridCol w:w="1204"/>
        <w:gridCol w:w="814"/>
        <w:gridCol w:w="1044"/>
        <w:gridCol w:w="709"/>
        <w:gridCol w:w="851"/>
        <w:gridCol w:w="567"/>
        <w:gridCol w:w="708"/>
        <w:gridCol w:w="709"/>
        <w:gridCol w:w="851"/>
        <w:gridCol w:w="1134"/>
        <w:gridCol w:w="992"/>
        <w:gridCol w:w="850"/>
        <w:gridCol w:w="1560"/>
      </w:tblGrid>
      <w:tr w:rsidR="0028681A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 п/п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Единица измерения (по </w:t>
            </w:r>
            <w:hyperlink r:id="rId12" w:tooltip="ОК" w:history="1">
              <w:r>
                <w:rPr>
                  <w:rFonts w:ascii="Times New Roman" w:hAnsi="Times New Roman"/>
                  <w:color w:val="0000FF"/>
                  <w:sz w:val="20"/>
                </w:rPr>
                <w:t>ОКЕИ</w:t>
              </w:r>
            </w:hyperlink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значения на конец месяца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конец 2025 года</w:t>
            </w:r>
          </w:p>
        </w:tc>
      </w:tr>
      <w:tr w:rsidR="0028681A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январь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ноябрь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41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Цель муниципальной программы Губкинского городского округа 1 «Повышение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Губкинского городского округа посредством формирования единого информационного пространства на 52 % к 2030 году»</w:t>
            </w:r>
          </w:p>
        </w:tc>
      </w:tr>
      <w:tr w:rsidR="0028681A">
        <w:trPr>
          <w:trHeight w:val="230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газетных площадей с официальной информацией о деятельности ОМСУ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26,5</w:t>
            </w: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1.3.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</w:tr>
    </w:tbl>
    <w:p w:rsidR="0028681A" w:rsidRDefault="0028681A">
      <w:pPr>
        <w:tabs>
          <w:tab w:val="left" w:pos="1786"/>
        </w:tabs>
        <w:rPr>
          <w:rFonts w:ascii="Times New Roman" w:hAnsi="Times New Roman"/>
          <w:sz w:val="20"/>
        </w:rPr>
        <w:sectPr w:rsidR="0028681A">
          <w:pgSz w:w="16838" w:h="11906" w:orient="landscape"/>
          <w:pgMar w:top="1701" w:right="1389" w:bottom="851" w:left="1134" w:header="709" w:footer="709" w:gutter="0"/>
          <w:cols w:space="720"/>
          <w:docGrid w:linePitch="360"/>
        </w:sectPr>
      </w:pP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lastRenderedPageBreak/>
        <w:t xml:space="preserve">4. Структура муниципальной программы </w:t>
      </w: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Губкинского городского округа</w:t>
      </w:r>
    </w:p>
    <w:p w:rsidR="0028681A" w:rsidRDefault="0028681A">
      <w:pPr>
        <w:pStyle w:val="ConsPlusTitle"/>
        <w:outlineLvl w:val="2"/>
        <w:rPr>
          <w:rFonts w:ascii="Times New Roman" w:hAnsi="Times New Roman"/>
        </w:rPr>
      </w:pPr>
    </w:p>
    <w:p w:rsidR="0028681A" w:rsidRDefault="0028681A">
      <w:pPr>
        <w:pStyle w:val="ConsPlusTitle"/>
        <w:outlineLvl w:val="2"/>
        <w:rPr>
          <w:rFonts w:ascii="Times New Roman" w:hAnsi="Times New Roman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5"/>
        <w:gridCol w:w="3229"/>
        <w:gridCol w:w="2689"/>
        <w:gridCol w:w="3091"/>
      </w:tblGrid>
      <w:tr w:rsidR="0028681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N п/п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Задачи структурного элемента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Краткое описание ожидаемых эффектов </w:t>
            </w:r>
          </w:p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от реализации задачи структурного элемента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Связь с показателями</w:t>
            </w:r>
          </w:p>
        </w:tc>
      </w:tr>
      <w:tr w:rsidR="0028681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</w:t>
            </w:r>
          </w:p>
        </w:tc>
      </w:tr>
      <w:tr w:rsidR="0028681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outlineLvl w:val="3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</w:t>
            </w:r>
          </w:p>
        </w:tc>
        <w:tc>
          <w:tcPr>
            <w:tcW w:w="9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Комплекс процессных мероприятий 1 «Информирование населения Губкинского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</w:t>
            </w:r>
          </w:p>
        </w:tc>
      </w:tr>
      <w:tr w:rsidR="0028681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Ответственный за реализацию: Управление массовых коммуникаций и информационных технологий администрации Губкинского городского округа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2025 - 2030 годы</w:t>
            </w:r>
          </w:p>
        </w:tc>
      </w:tr>
      <w:tr w:rsidR="0028681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Повышение качества предоставления информационных услуг печатными периодическими изданиями, сетевыми изданиями и телекомпаниями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Обеспечение максимальной вовлеченности жителей Губкинского городского округа в диалог с органами местного самоуправления посредством увеличения охвата населения и расширения целевой аудитории телеинформационным обеспечением, публикациями информационных материалов в печатных средствах массовой информации и распространением информации в сетевых средствах массовой информации округа. 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 Доля газетных площадей с официальной информацией о деятельности органов местного самоуправления.</w:t>
            </w:r>
          </w:p>
          <w:p w:rsidR="0028681A" w:rsidRDefault="00986B8E">
            <w:pPr>
              <w:pStyle w:val="ConsPlusNormal"/>
              <w:rPr>
                <w:rFonts w:ascii="Times New Roman" w:hAnsi="Times New Roman"/>
                <w:color w:val="000000" w:themeColor="text1"/>
                <w:highlight w:val="red"/>
              </w:rPr>
            </w:pPr>
            <w:r>
              <w:rPr>
                <w:rFonts w:ascii="Times New Roman" w:hAnsi="Times New Roman"/>
                <w:color w:val="000000" w:themeColor="text1"/>
              </w:rPr>
              <w:t>2. 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СМИ.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28681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1.2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Обеспечение содействия профессиональному творческому развитию журналистов, фотокорреспондентов, повышение уровня их профессионального мастерства.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Организация конкурсов на местном уровне и участие журналистов местных СМИ в региональных и федеральных конкурсах.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  <w:color w:val="000000" w:themeColor="text1"/>
                <w:highlight w:val="red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3. Доля сотрудников редакций СМИ, принимавших участие в творческих конкурсах, направленных на развитие профессионального мастерства. </w:t>
            </w:r>
          </w:p>
        </w:tc>
      </w:tr>
    </w:tbl>
    <w:p w:rsidR="0028681A" w:rsidRDefault="0028681A">
      <w:pPr>
        <w:pStyle w:val="ConsPlusTitle"/>
        <w:outlineLvl w:val="2"/>
        <w:rPr>
          <w:rFonts w:ascii="Times New Roman" w:hAnsi="Times New Roman"/>
        </w:rPr>
        <w:sectPr w:rsidR="0028681A">
          <w:pgSz w:w="11906" w:h="16838"/>
          <w:pgMar w:top="1389" w:right="851" w:bottom="1134" w:left="1701" w:header="709" w:footer="709" w:gutter="0"/>
          <w:cols w:space="720"/>
          <w:docGrid w:linePitch="360"/>
        </w:sectPr>
      </w:pPr>
    </w:p>
    <w:p w:rsidR="0028681A" w:rsidRDefault="0028681A">
      <w:pPr>
        <w:pStyle w:val="ConsPlusTitle"/>
        <w:rPr>
          <w:rFonts w:ascii="Times New Roman" w:hAnsi="Times New Roman"/>
        </w:rPr>
      </w:pP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5. Финансовое обеспечение муниципальной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программы Губкинского городского округа</w:t>
      </w:r>
    </w:p>
    <w:p w:rsidR="0028681A" w:rsidRDefault="0028681A">
      <w:pPr>
        <w:pStyle w:val="ConsPlusTitle"/>
        <w:jc w:val="center"/>
        <w:rPr>
          <w:rFonts w:ascii="Times New Roman" w:hAnsi="Times New Roman"/>
        </w:rPr>
      </w:pPr>
    </w:p>
    <w:p w:rsidR="0028681A" w:rsidRDefault="00986B8E">
      <w:pPr>
        <w:pStyle w:val="ConsPlusTitle"/>
        <w:tabs>
          <w:tab w:val="left" w:pos="54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2764"/>
        <w:gridCol w:w="1084"/>
        <w:gridCol w:w="1084"/>
        <w:gridCol w:w="1084"/>
        <w:gridCol w:w="1084"/>
        <w:gridCol w:w="1084"/>
        <w:gridCol w:w="1084"/>
        <w:gridCol w:w="2975"/>
      </w:tblGrid>
      <w:tr w:rsidR="0028681A">
        <w:tc>
          <w:tcPr>
            <w:tcW w:w="249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76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бюджетной классификации</w:t>
            </w:r>
          </w:p>
        </w:tc>
        <w:tc>
          <w:tcPr>
            <w:tcW w:w="9479" w:type="dxa"/>
            <w:gridSpan w:val="7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финансового обеспечения по годам, тыс. рублей</w:t>
            </w:r>
          </w:p>
        </w:tc>
      </w:tr>
      <w:tr w:rsidR="0028681A">
        <w:tc>
          <w:tcPr>
            <w:tcW w:w="2494" w:type="dxa"/>
            <w:vMerge/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64" w:type="dxa"/>
            <w:vMerge/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w="2975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76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975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Муниципальная программа «Обеспечение населения Губкинского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 (всего), в том числе:</w:t>
            </w:r>
          </w:p>
        </w:tc>
        <w:tc>
          <w:tcPr>
            <w:tcW w:w="2764" w:type="dxa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31818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2975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177318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бюджет Губкинского городского округа</w:t>
            </w:r>
          </w:p>
        </w:tc>
        <w:tc>
          <w:tcPr>
            <w:tcW w:w="276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850 1201 0820120590 600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850 1201 0830129290 300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850 1202 0820229280 600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850 1204 0820229280 600</w:t>
            </w: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28318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2975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156318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межбюджетные трансферты из областного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и федерального бюджета (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2764" w:type="dxa"/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975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внебюджетные источники</w:t>
            </w:r>
          </w:p>
        </w:tc>
        <w:tc>
          <w:tcPr>
            <w:tcW w:w="2764" w:type="dxa"/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2975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21000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1 «Информирование населения Губкинского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 (всего) в том числе:</w:t>
            </w:r>
          </w:p>
        </w:tc>
        <w:tc>
          <w:tcPr>
            <w:tcW w:w="2764" w:type="dxa"/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31818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2975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177318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-бюджет Губкинского городского округа</w:t>
            </w:r>
          </w:p>
        </w:tc>
        <w:tc>
          <w:tcPr>
            <w:tcW w:w="276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850 1201 0820120590 600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850 1201 0830129290 300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850 1202 0820229280 600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850 1204 0820229280 600</w:t>
            </w: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28318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2975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156318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межбюджетные трансферты из областного и федерального бюджета (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2764" w:type="dxa"/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975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внебюджетные источники</w:t>
            </w:r>
          </w:p>
        </w:tc>
        <w:tc>
          <w:tcPr>
            <w:tcW w:w="2764" w:type="dxa"/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2975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21000</w:t>
            </w:r>
          </w:p>
        </w:tc>
      </w:tr>
    </w:tbl>
    <w:p w:rsidR="0028681A" w:rsidRDefault="0028681A">
      <w:pPr>
        <w:pStyle w:val="ConsPlusTitle"/>
        <w:jc w:val="center"/>
        <w:rPr>
          <w:rFonts w:ascii="Times New Roman" w:hAnsi="Times New Roman"/>
        </w:rPr>
      </w:pPr>
    </w:p>
    <w:p w:rsidR="0028681A" w:rsidRDefault="00986B8E">
      <w:pPr>
        <w:tabs>
          <w:tab w:val="left" w:pos="452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28681A" w:rsidRDefault="0028681A">
      <w:pPr>
        <w:tabs>
          <w:tab w:val="left" w:pos="4524"/>
        </w:tabs>
        <w:rPr>
          <w:rFonts w:ascii="Times New Roman" w:hAnsi="Times New Roman"/>
          <w:sz w:val="20"/>
        </w:rPr>
      </w:pPr>
    </w:p>
    <w:p w:rsidR="0028681A" w:rsidRDefault="0028681A">
      <w:pPr>
        <w:rPr>
          <w:rFonts w:ascii="Times New Roman" w:hAnsi="Times New Roman"/>
          <w:sz w:val="20"/>
        </w:rPr>
      </w:pPr>
    </w:p>
    <w:p w:rsidR="0028681A" w:rsidRDefault="0028681A">
      <w:pPr>
        <w:widowControl w:val="0"/>
        <w:outlineLvl w:val="1"/>
        <w:rPr>
          <w:rFonts w:ascii="Times New Roman" w:hAnsi="Times New Roman"/>
          <w:b/>
          <w:color w:val="auto"/>
          <w:sz w:val="20"/>
        </w:rPr>
        <w:sectPr w:rsidR="0028681A">
          <w:pgSz w:w="16838" w:h="11906" w:orient="landscape"/>
          <w:pgMar w:top="1701" w:right="1389" w:bottom="851" w:left="1134" w:header="709" w:footer="709" w:gutter="0"/>
          <w:cols w:space="720"/>
          <w:docGrid w:linePitch="360"/>
        </w:sectPr>
      </w:pPr>
    </w:p>
    <w:p w:rsidR="0028681A" w:rsidRDefault="00986B8E">
      <w:pPr>
        <w:widowControl w:val="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lastRenderedPageBreak/>
        <w:t>III. Паспорт комплекса процессных мероприятий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«Информирование населения Губкинского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(далее - комплекс процессных мероприятий 1)</w:t>
      </w:r>
    </w:p>
    <w:p w:rsidR="0028681A" w:rsidRDefault="0028681A">
      <w:pPr>
        <w:widowControl w:val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1. Общие положения</w:t>
      </w: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28681A">
        <w:tc>
          <w:tcPr>
            <w:tcW w:w="2778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Ответственный исполнительно-распорядительный орган местного самоуправления</w:t>
            </w:r>
          </w:p>
        </w:tc>
        <w:tc>
          <w:tcPr>
            <w:tcW w:w="6293" w:type="dxa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Управление массовых коммуникаций и информационных технологий администрации Губкинского городского округа</w:t>
            </w:r>
          </w:p>
        </w:tc>
      </w:tr>
      <w:tr w:rsidR="0028681A">
        <w:tc>
          <w:tcPr>
            <w:tcW w:w="2778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Связь с государственной (муниципальной) программой</w:t>
            </w:r>
          </w:p>
        </w:tc>
        <w:tc>
          <w:tcPr>
            <w:tcW w:w="6293" w:type="dxa"/>
          </w:tcPr>
          <w:p w:rsidR="0028681A" w:rsidRDefault="00986B8E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Муниципальная программа «Обеспечение населения Губкинского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</w:t>
            </w:r>
          </w:p>
          <w:p w:rsidR="0028681A" w:rsidRDefault="0028681A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</w:tbl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rPr>
          <w:rFonts w:ascii="Times New Roman" w:hAnsi="Times New Roman"/>
          <w:sz w:val="20"/>
        </w:rPr>
        <w:sectPr w:rsidR="0028681A">
          <w:pgSz w:w="11906" w:h="16838"/>
          <w:pgMar w:top="1389" w:right="851" w:bottom="1134" w:left="1701" w:header="709" w:footer="709" w:gutter="0"/>
          <w:cols w:space="720"/>
          <w:docGrid w:linePitch="360"/>
        </w:sectPr>
      </w:pPr>
    </w:p>
    <w:p w:rsidR="0028681A" w:rsidRDefault="0028681A">
      <w:pPr>
        <w:rPr>
          <w:rFonts w:ascii="Times New Roman" w:hAnsi="Times New Roman"/>
          <w:sz w:val="20"/>
        </w:rPr>
      </w:pPr>
    </w:p>
    <w:p w:rsidR="0028681A" w:rsidRDefault="00986B8E">
      <w:pPr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 Показатели комплекса процессных мероприятий 1</w:t>
      </w:r>
    </w:p>
    <w:p w:rsidR="0028681A" w:rsidRDefault="0028681A">
      <w:pPr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9"/>
        <w:gridCol w:w="2096"/>
        <w:gridCol w:w="27"/>
        <w:gridCol w:w="1106"/>
        <w:gridCol w:w="453"/>
        <w:gridCol w:w="709"/>
        <w:gridCol w:w="57"/>
        <w:gridCol w:w="1204"/>
        <w:gridCol w:w="159"/>
        <w:gridCol w:w="852"/>
        <w:gridCol w:w="43"/>
        <w:gridCol w:w="604"/>
        <w:gridCol w:w="64"/>
        <w:gridCol w:w="561"/>
        <w:gridCol w:w="132"/>
        <w:gridCol w:w="492"/>
        <w:gridCol w:w="217"/>
        <w:gridCol w:w="434"/>
        <w:gridCol w:w="275"/>
        <w:gridCol w:w="349"/>
        <w:gridCol w:w="360"/>
        <w:gridCol w:w="349"/>
        <w:gridCol w:w="359"/>
        <w:gridCol w:w="265"/>
        <w:gridCol w:w="444"/>
        <w:gridCol w:w="2986"/>
      </w:tblGrid>
      <w:tr w:rsidR="0028681A">
        <w:tc>
          <w:tcPr>
            <w:tcW w:w="425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N п/п</w:t>
            </w:r>
          </w:p>
        </w:tc>
        <w:tc>
          <w:tcPr>
            <w:tcW w:w="2126" w:type="dxa"/>
            <w:gridSpan w:val="2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Наименование показателя/задачи</w:t>
            </w:r>
          </w:p>
        </w:tc>
        <w:tc>
          <w:tcPr>
            <w:tcW w:w="1559" w:type="dxa"/>
            <w:gridSpan w:val="2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Признак возрастания/убывания</w:t>
            </w:r>
          </w:p>
        </w:tc>
        <w:tc>
          <w:tcPr>
            <w:tcW w:w="709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Уровень показателя</w:t>
            </w:r>
          </w:p>
        </w:tc>
        <w:tc>
          <w:tcPr>
            <w:tcW w:w="1420" w:type="dxa"/>
            <w:gridSpan w:val="3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Единица измерения (по </w:t>
            </w:r>
      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/>
                  <w:color w:val="0000FF"/>
                  <w:sz w:val="20"/>
                </w:rPr>
                <w:t>ОКЕИ</w:t>
              </w:r>
            </w:hyperlink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1563" w:type="dxa"/>
            <w:gridSpan w:val="4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Базовое значение</w:t>
            </w:r>
          </w:p>
        </w:tc>
        <w:tc>
          <w:tcPr>
            <w:tcW w:w="3793" w:type="dxa"/>
            <w:gridSpan w:val="11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Значение показателей по годам</w:t>
            </w:r>
          </w:p>
        </w:tc>
        <w:tc>
          <w:tcPr>
            <w:tcW w:w="3431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Ответственный за достижение показателя</w:t>
            </w:r>
          </w:p>
        </w:tc>
      </w:tr>
      <w:tr w:rsidR="0028681A">
        <w:tc>
          <w:tcPr>
            <w:tcW w:w="425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26" w:type="dxa"/>
            <w:gridSpan w:val="2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gridSpan w:val="2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709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20" w:type="dxa"/>
            <w:gridSpan w:val="3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значение</w:t>
            </w:r>
          </w:p>
        </w:tc>
        <w:tc>
          <w:tcPr>
            <w:tcW w:w="711" w:type="dxa"/>
            <w:gridSpan w:val="3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561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624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2026</w:t>
            </w:r>
          </w:p>
        </w:tc>
        <w:tc>
          <w:tcPr>
            <w:tcW w:w="651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2027</w:t>
            </w:r>
          </w:p>
        </w:tc>
        <w:tc>
          <w:tcPr>
            <w:tcW w:w="624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2028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2029</w:t>
            </w:r>
          </w:p>
        </w:tc>
        <w:tc>
          <w:tcPr>
            <w:tcW w:w="624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2030</w:t>
            </w:r>
          </w:p>
        </w:tc>
        <w:tc>
          <w:tcPr>
            <w:tcW w:w="3431" w:type="dxa"/>
            <w:gridSpan w:val="2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c>
          <w:tcPr>
            <w:tcW w:w="425" w:type="dxa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126" w:type="dxa"/>
            <w:gridSpan w:val="2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709" w:type="dxa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420" w:type="dxa"/>
            <w:gridSpan w:val="3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852" w:type="dxa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711" w:type="dxa"/>
            <w:gridSpan w:val="3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561" w:type="dxa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624" w:type="dxa"/>
            <w:gridSpan w:val="2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</w:p>
        </w:tc>
        <w:tc>
          <w:tcPr>
            <w:tcW w:w="651" w:type="dxa"/>
            <w:gridSpan w:val="2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</w:t>
            </w:r>
          </w:p>
        </w:tc>
        <w:tc>
          <w:tcPr>
            <w:tcW w:w="624" w:type="dxa"/>
            <w:gridSpan w:val="2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</w:t>
            </w:r>
          </w:p>
        </w:tc>
        <w:tc>
          <w:tcPr>
            <w:tcW w:w="624" w:type="dxa"/>
            <w:gridSpan w:val="2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</w:t>
            </w:r>
          </w:p>
        </w:tc>
        <w:tc>
          <w:tcPr>
            <w:tcW w:w="3431" w:type="dxa"/>
            <w:gridSpan w:val="2"/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</w:t>
            </w:r>
          </w:p>
        </w:tc>
      </w:tr>
      <w:tr w:rsidR="0028681A">
        <w:tc>
          <w:tcPr>
            <w:tcW w:w="425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14601" w:type="dxa"/>
            <w:gridSpan w:val="25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Задача «</w:t>
            </w:r>
            <w:r>
              <w:rPr>
                <w:rFonts w:ascii="Times New Roman" w:hAnsi="Times New Roman"/>
                <w:sz w:val="20"/>
              </w:rPr>
              <w:t>Повышение качества предоставления информационных услуг печатными периодическими изданиями, сетевыми изданиями и телекомпаниями»</w:t>
            </w:r>
          </w:p>
        </w:tc>
      </w:tr>
      <w:tr w:rsidR="0028681A">
        <w:tc>
          <w:tcPr>
            <w:tcW w:w="425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126" w:type="dxa"/>
            <w:gridSpan w:val="2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Доля 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программ собственного производства.</w:t>
            </w:r>
          </w:p>
        </w:tc>
        <w:tc>
          <w:tcPr>
            <w:tcW w:w="1559" w:type="dxa"/>
            <w:gridSpan w:val="2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Прогрессирующий</w:t>
            </w:r>
          </w:p>
        </w:tc>
        <w:tc>
          <w:tcPr>
            <w:tcW w:w="70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КПМ</w:t>
            </w:r>
          </w:p>
        </w:tc>
        <w:tc>
          <w:tcPr>
            <w:tcW w:w="1420" w:type="dxa"/>
            <w:gridSpan w:val="3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Процент</w:t>
            </w:r>
          </w:p>
        </w:tc>
        <w:tc>
          <w:tcPr>
            <w:tcW w:w="85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</w:t>
            </w:r>
          </w:p>
        </w:tc>
        <w:tc>
          <w:tcPr>
            <w:tcW w:w="711" w:type="dxa"/>
            <w:gridSpan w:val="3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561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</w:t>
            </w:r>
          </w:p>
        </w:tc>
        <w:tc>
          <w:tcPr>
            <w:tcW w:w="624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35,5</w:t>
            </w:r>
          </w:p>
        </w:tc>
        <w:tc>
          <w:tcPr>
            <w:tcW w:w="651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36</w:t>
            </w:r>
          </w:p>
        </w:tc>
        <w:tc>
          <w:tcPr>
            <w:tcW w:w="624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36,5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37</w:t>
            </w:r>
          </w:p>
        </w:tc>
        <w:tc>
          <w:tcPr>
            <w:tcW w:w="624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37,5</w:t>
            </w:r>
          </w:p>
        </w:tc>
        <w:tc>
          <w:tcPr>
            <w:tcW w:w="3431" w:type="dxa"/>
            <w:gridSpan w:val="2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МАУ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Губкинский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Телерадиокомитет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</w:tc>
      </w:tr>
      <w:tr w:rsidR="0028681A">
        <w:trPr>
          <w:trHeight w:val="230"/>
        </w:trPr>
        <w:tc>
          <w:tcPr>
            <w:tcW w:w="425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1.2</w:t>
            </w:r>
          </w:p>
        </w:tc>
        <w:tc>
          <w:tcPr>
            <w:tcW w:w="2126" w:type="dxa"/>
            <w:gridSpan w:val="2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Количество материалов, размещённых на телевидении, радио и сетевых изданиях региональных СМИ  </w:t>
            </w:r>
          </w:p>
        </w:tc>
        <w:tc>
          <w:tcPr>
            <w:tcW w:w="1559" w:type="dxa"/>
            <w:gridSpan w:val="2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Прогрессирующий</w:t>
            </w:r>
          </w:p>
        </w:tc>
        <w:tc>
          <w:tcPr>
            <w:tcW w:w="709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КПМ</w:t>
            </w:r>
          </w:p>
        </w:tc>
        <w:tc>
          <w:tcPr>
            <w:tcW w:w="1420" w:type="dxa"/>
            <w:gridSpan w:val="3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Единицы</w:t>
            </w:r>
          </w:p>
        </w:tc>
        <w:tc>
          <w:tcPr>
            <w:tcW w:w="852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711" w:type="dxa"/>
            <w:gridSpan w:val="3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561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24" w:type="dxa"/>
            <w:gridSpan w:val="2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51" w:type="dxa"/>
            <w:gridSpan w:val="2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24" w:type="dxa"/>
            <w:gridSpan w:val="2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709" w:type="dxa"/>
            <w:gridSpan w:val="2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24" w:type="dxa"/>
            <w:gridSpan w:val="2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3431" w:type="dxa"/>
            <w:gridSpan w:val="2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ТРК «Мир Белогорья»</w:t>
            </w:r>
          </w:p>
        </w:tc>
      </w:tr>
      <w:tr w:rsidR="0028681A">
        <w:tc>
          <w:tcPr>
            <w:tcW w:w="425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2126" w:type="dxa"/>
            <w:gridSpan w:val="2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газетных площадей с информацией о приоритетных направлениях </w:t>
            </w:r>
            <w:r>
              <w:rPr>
                <w:rFonts w:ascii="Times New Roman" w:hAnsi="Times New Roman"/>
                <w:sz w:val="20"/>
              </w:rPr>
              <w:lastRenderedPageBreak/>
              <w:t>деятельности органов местного самоуправления в общем объеме выпускаемой печатной площади</w:t>
            </w:r>
          </w:p>
        </w:tc>
        <w:tc>
          <w:tcPr>
            <w:tcW w:w="1559" w:type="dxa"/>
            <w:gridSpan w:val="2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Прогрессирующий</w:t>
            </w:r>
          </w:p>
        </w:tc>
        <w:tc>
          <w:tcPr>
            <w:tcW w:w="709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КПМ</w:t>
            </w:r>
          </w:p>
        </w:tc>
        <w:tc>
          <w:tcPr>
            <w:tcW w:w="1420" w:type="dxa"/>
            <w:gridSpan w:val="3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52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26,7</w:t>
            </w:r>
          </w:p>
        </w:tc>
        <w:tc>
          <w:tcPr>
            <w:tcW w:w="711" w:type="dxa"/>
            <w:gridSpan w:val="3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561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26,5</w:t>
            </w:r>
          </w:p>
        </w:tc>
        <w:tc>
          <w:tcPr>
            <w:tcW w:w="624" w:type="dxa"/>
            <w:gridSpan w:val="2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651" w:type="dxa"/>
            <w:gridSpan w:val="2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27,5</w:t>
            </w:r>
          </w:p>
        </w:tc>
        <w:tc>
          <w:tcPr>
            <w:tcW w:w="624" w:type="dxa"/>
            <w:gridSpan w:val="2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28,5</w:t>
            </w:r>
          </w:p>
        </w:tc>
        <w:tc>
          <w:tcPr>
            <w:tcW w:w="624" w:type="dxa"/>
            <w:gridSpan w:val="2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3431" w:type="dxa"/>
            <w:gridSpan w:val="2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АНО «Редакция газеты «Новое время»</w:t>
            </w:r>
          </w:p>
        </w:tc>
      </w:tr>
      <w:tr w:rsidR="0028681A">
        <w:tc>
          <w:tcPr>
            <w:tcW w:w="425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4601" w:type="dxa"/>
            <w:gridSpan w:val="25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Задача «Обеспечение содействия профессиональному творческому развитию журналистов, фотокорреспондентов, повышение уровня их профессионального мастерства»</w:t>
            </w:r>
          </w:p>
        </w:tc>
      </w:tr>
      <w:tr w:rsidR="0028681A">
        <w:tc>
          <w:tcPr>
            <w:tcW w:w="430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098" w:type="dxa"/>
          </w:tcPr>
          <w:p w:rsidR="0028681A" w:rsidRDefault="00986B8E">
            <w:pPr>
              <w:tabs>
                <w:tab w:val="left" w:pos="467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проведённых творческих конкурсов среди журналистов местных СМИ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Прогрессирующий</w:t>
            </w:r>
          </w:p>
        </w:tc>
        <w:tc>
          <w:tcPr>
            <w:tcW w:w="1219" w:type="dxa"/>
            <w:gridSpan w:val="3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КПМ</w:t>
            </w:r>
          </w:p>
        </w:tc>
        <w:tc>
          <w:tcPr>
            <w:tcW w:w="120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Единицы</w:t>
            </w:r>
          </w:p>
        </w:tc>
        <w:tc>
          <w:tcPr>
            <w:tcW w:w="1054" w:type="dxa"/>
            <w:gridSpan w:val="3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757" w:type="dxa"/>
            <w:gridSpan w:val="3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708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982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Управление массовых коммуникаций и информационных технологий администрации Губкинского городского округа</w:t>
            </w:r>
          </w:p>
        </w:tc>
      </w:tr>
      <w:tr w:rsidR="0028681A">
        <w:tc>
          <w:tcPr>
            <w:tcW w:w="430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2.2.</w:t>
            </w:r>
          </w:p>
        </w:tc>
        <w:tc>
          <w:tcPr>
            <w:tcW w:w="2098" w:type="dxa"/>
          </w:tcPr>
          <w:p w:rsidR="0028681A" w:rsidRDefault="00986B8E">
            <w:pPr>
              <w:tabs>
                <w:tab w:val="left" w:pos="467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сотрудников редакций СМИ, принявших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134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Прогрессирующий</w:t>
            </w:r>
          </w:p>
        </w:tc>
        <w:tc>
          <w:tcPr>
            <w:tcW w:w="1219" w:type="dxa"/>
            <w:gridSpan w:val="3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КПМ</w:t>
            </w:r>
          </w:p>
        </w:tc>
        <w:tc>
          <w:tcPr>
            <w:tcW w:w="120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Процент</w:t>
            </w:r>
          </w:p>
        </w:tc>
        <w:tc>
          <w:tcPr>
            <w:tcW w:w="1054" w:type="dxa"/>
            <w:gridSpan w:val="3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54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2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757" w:type="dxa"/>
            <w:gridSpan w:val="3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52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52,5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52,5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52,5</w:t>
            </w:r>
          </w:p>
        </w:tc>
        <w:tc>
          <w:tcPr>
            <w:tcW w:w="708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53</w:t>
            </w:r>
          </w:p>
        </w:tc>
        <w:tc>
          <w:tcPr>
            <w:tcW w:w="709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53</w:t>
            </w:r>
          </w:p>
        </w:tc>
        <w:tc>
          <w:tcPr>
            <w:tcW w:w="2982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Управление массовых коммуникаций и информационных технологий администрации Губкинского городского округа</w:t>
            </w:r>
          </w:p>
        </w:tc>
      </w:tr>
    </w:tbl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rPr>
          <w:rFonts w:ascii="Times New Roman" w:hAnsi="Times New Roman"/>
          <w:sz w:val="20"/>
        </w:rPr>
      </w:pPr>
    </w:p>
    <w:p w:rsidR="0028681A" w:rsidRDefault="0028681A">
      <w:pPr>
        <w:rPr>
          <w:rFonts w:ascii="Times New Roman" w:hAnsi="Times New Roman"/>
          <w:sz w:val="20"/>
        </w:rPr>
      </w:pP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lastRenderedPageBreak/>
        <w:t>3. Помесячный план достижения показателей комплекса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процессных мероприятий 1 в 2025 году</w:t>
      </w: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pStyle w:val="ConsPlusTitle"/>
        <w:jc w:val="center"/>
        <w:rPr>
          <w:rFonts w:ascii="Times New Roman" w:hAnsi="Times New Roman"/>
        </w:rPr>
      </w:pP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119"/>
        <w:gridCol w:w="1204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1241"/>
        <w:gridCol w:w="2268"/>
      </w:tblGrid>
      <w:tr w:rsidR="0028681A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 п/п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Единица измерения (по </w:t>
            </w:r>
            <w:hyperlink r:id="rId14" w:tooltip="ОК" w:history="1">
              <w:r>
                <w:rPr>
                  <w:rFonts w:ascii="Times New Roman" w:hAnsi="Times New Roman"/>
                  <w:color w:val="0000FF"/>
                  <w:sz w:val="20"/>
                </w:rPr>
                <w:t>ОКЕИ</w:t>
              </w:r>
            </w:hyperlink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89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значения на конец месяца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конец 2025 года</w:t>
            </w:r>
          </w:p>
        </w:tc>
      </w:tr>
      <w:tr w:rsidR="0028681A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январь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февраль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март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апрель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июль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август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сентябрь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октябрь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ноябрь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45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pStyle w:val="ConsPlusNormal"/>
              <w:spacing w:before="20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Задача: «Повышение качества предоставления информационных услуг печатными периодическими изданиями, сетевыми изданиями и телекомпаниями»</w:t>
            </w:r>
          </w:p>
          <w:p w:rsidR="0028681A" w:rsidRDefault="0028681A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  <w:color w:val="auto"/>
              </w:rPr>
              <w:t>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программ собственного производства.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</w:tr>
      <w:tr w:rsidR="0028681A">
        <w:trPr>
          <w:trHeight w:val="230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tabs>
                <w:tab w:val="left" w:pos="467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Количество материалов, размещённых на телевидении, радио и сетевых изданиях региональных СМИ 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</w:t>
            </w: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288</w:t>
            </w: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газетных площадей с информацией о приоритетных направлениях </w:t>
            </w:r>
            <w:r>
              <w:rPr>
                <w:rFonts w:ascii="Times New Roman" w:hAnsi="Times New Roman"/>
                <w:sz w:val="20"/>
              </w:rPr>
              <w:lastRenderedPageBreak/>
              <w:t>деятельности органов местного самоуправления в общем объеме выпускаемой печатной площади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%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26,5</w:t>
            </w: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45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Задача: «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Обеспечение содействия профессиональному творческому развитию журналистов, фотокорреспондентов, повышение уровня их профессионального мастерства»</w:t>
            </w: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tabs>
                <w:tab w:val="left" w:pos="467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проведённых творческих конкурсов среди журналистов местных СМИ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28681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1A" w:rsidRDefault="00986B8E">
            <w:pPr>
              <w:pStyle w:val="ConsPlusNormal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 xml:space="preserve">Доля сотрудников редакций СМИ, принимавших участие </w:t>
            </w:r>
            <w:r>
              <w:rPr>
                <w:rFonts w:ascii="Times New Roman" w:hAnsi="Times New Roman"/>
              </w:rPr>
              <w:lastRenderedPageBreak/>
              <w:t>в творческих конкурсах, направленных на развитие профессионального мастерства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%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</w:tr>
    </w:tbl>
    <w:p w:rsidR="0028681A" w:rsidRDefault="0028681A">
      <w:pPr>
        <w:widowControl w:val="0"/>
        <w:outlineLvl w:val="2"/>
        <w:rPr>
          <w:rFonts w:ascii="Times New Roman" w:hAnsi="Times New Roman"/>
          <w:b/>
          <w:color w:val="auto"/>
          <w:sz w:val="20"/>
        </w:rPr>
      </w:pP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4. Перечень мероприятий (результатов)</w:t>
      </w:r>
    </w:p>
    <w:p w:rsidR="0028681A" w:rsidRDefault="0028681A">
      <w:pPr>
        <w:pStyle w:val="ConsPlusTitle"/>
        <w:jc w:val="center"/>
        <w:rPr>
          <w:rFonts w:ascii="Times New Roman" w:hAnsi="Times New Roman"/>
        </w:rPr>
      </w:pPr>
    </w:p>
    <w:p w:rsidR="0028681A" w:rsidRDefault="0028681A">
      <w:pPr>
        <w:pStyle w:val="ConsPlusTitle"/>
        <w:rPr>
          <w:rFonts w:ascii="Times New Roman" w:hAnsi="Times New Roman"/>
        </w:rPr>
      </w:pPr>
    </w:p>
    <w:p w:rsidR="0028681A" w:rsidRDefault="0028681A">
      <w:pPr>
        <w:widowControl w:val="0"/>
        <w:jc w:val="both"/>
        <w:rPr>
          <w:rFonts w:ascii="Times New Roman" w:hAnsi="Times New Roman"/>
          <w:color w:val="auto"/>
          <w:sz w:val="2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584"/>
        <w:gridCol w:w="1474"/>
        <w:gridCol w:w="1204"/>
        <w:gridCol w:w="907"/>
        <w:gridCol w:w="604"/>
        <w:gridCol w:w="681"/>
        <w:gridCol w:w="604"/>
        <w:gridCol w:w="604"/>
        <w:gridCol w:w="604"/>
        <w:gridCol w:w="604"/>
        <w:gridCol w:w="698"/>
        <w:gridCol w:w="3969"/>
      </w:tblGrid>
      <w:tr w:rsidR="0028681A">
        <w:tc>
          <w:tcPr>
            <w:tcW w:w="48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N п/п</w:t>
            </w:r>
          </w:p>
        </w:tc>
        <w:tc>
          <w:tcPr>
            <w:tcW w:w="258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Наименование мероприятия (результата)</w:t>
            </w:r>
          </w:p>
        </w:tc>
        <w:tc>
          <w:tcPr>
            <w:tcW w:w="147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Единица измерения (по </w:t>
            </w:r>
            <w:hyperlink r:id="rId1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/>
                  <w:color w:val="0000FF"/>
                  <w:sz w:val="20"/>
                </w:rPr>
                <w:t>ОКЕИ</w:t>
              </w:r>
            </w:hyperlink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1511" w:type="dxa"/>
            <w:gridSpan w:val="2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Базовое значение</w:t>
            </w:r>
          </w:p>
        </w:tc>
        <w:tc>
          <w:tcPr>
            <w:tcW w:w="3795" w:type="dxa"/>
            <w:gridSpan w:val="6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96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Связь с показателями комплекса процессных мероприятий</w:t>
            </w:r>
          </w:p>
        </w:tc>
      </w:tr>
      <w:tr w:rsidR="0028681A">
        <w:tc>
          <w:tcPr>
            <w:tcW w:w="484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584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74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04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07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значение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681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2026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2027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2028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2029</w:t>
            </w:r>
          </w:p>
        </w:tc>
        <w:tc>
          <w:tcPr>
            <w:tcW w:w="698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2030</w:t>
            </w:r>
          </w:p>
        </w:tc>
        <w:tc>
          <w:tcPr>
            <w:tcW w:w="3969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c>
          <w:tcPr>
            <w:tcW w:w="4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5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14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12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907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681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</w:t>
            </w:r>
          </w:p>
        </w:tc>
        <w:tc>
          <w:tcPr>
            <w:tcW w:w="698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</w:t>
            </w:r>
          </w:p>
        </w:tc>
        <w:tc>
          <w:tcPr>
            <w:tcW w:w="396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</w:t>
            </w:r>
          </w:p>
        </w:tc>
      </w:tr>
      <w:tr w:rsidR="0028681A">
        <w:tc>
          <w:tcPr>
            <w:tcW w:w="15021" w:type="dxa"/>
            <w:gridSpan w:val="13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Задача «</w:t>
            </w:r>
            <w:r>
              <w:rPr>
                <w:rFonts w:ascii="Times New Roman" w:hAnsi="Times New Roman"/>
                <w:sz w:val="20"/>
              </w:rPr>
              <w:t>Повышение качества предоставления информационных услуг печатными периодическими изданиями, сетевыми изданиями и телекомпаниями»</w:t>
            </w:r>
          </w:p>
        </w:tc>
      </w:tr>
      <w:tr w:rsidR="0028681A">
        <w:tc>
          <w:tcPr>
            <w:tcW w:w="4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</w:t>
            </w:r>
          </w:p>
        </w:tc>
        <w:tc>
          <w:tcPr>
            <w:tcW w:w="258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Освещены приоритетные направления деятельности органов местного самоуправления в телевещательных средствах массовой информации</w:t>
            </w: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4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Оказание услуг (выполнение работ)</w:t>
            </w:r>
          </w:p>
        </w:tc>
        <w:tc>
          <w:tcPr>
            <w:tcW w:w="12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Часов</w:t>
            </w:r>
          </w:p>
        </w:tc>
        <w:tc>
          <w:tcPr>
            <w:tcW w:w="907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103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681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103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103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103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103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103</w:t>
            </w:r>
          </w:p>
        </w:tc>
        <w:tc>
          <w:tcPr>
            <w:tcW w:w="698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103</w:t>
            </w:r>
          </w:p>
        </w:tc>
        <w:tc>
          <w:tcPr>
            <w:tcW w:w="39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Доля 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программ собственного производства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rPr>
          <w:trHeight w:val="230"/>
        </w:trPr>
        <w:tc>
          <w:tcPr>
            <w:tcW w:w="48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1.1</w:t>
            </w:r>
          </w:p>
        </w:tc>
        <w:tc>
          <w:tcPr>
            <w:tcW w:w="2584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Опубликованы материалы о приоритетных направлениях деятельности органов местного самоуправления в телерадиовещательных, сетевых региональных средствах массовой информации</w:t>
            </w:r>
          </w:p>
        </w:tc>
        <w:tc>
          <w:tcPr>
            <w:tcW w:w="147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Оказание услуг (выполнение работ)</w:t>
            </w:r>
          </w:p>
        </w:tc>
        <w:tc>
          <w:tcPr>
            <w:tcW w:w="120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Материалов</w:t>
            </w:r>
          </w:p>
        </w:tc>
        <w:tc>
          <w:tcPr>
            <w:tcW w:w="907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0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681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04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0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0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0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698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288</w:t>
            </w:r>
          </w:p>
        </w:tc>
        <w:tc>
          <w:tcPr>
            <w:tcW w:w="3969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Количество материалов, размещённых на телевидении, радио и сетевых изданиях региональных СМИ </w:t>
            </w:r>
          </w:p>
        </w:tc>
      </w:tr>
      <w:tr w:rsidR="0028681A">
        <w:tc>
          <w:tcPr>
            <w:tcW w:w="15021" w:type="dxa"/>
            <w:gridSpan w:val="13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2.  Предоставление субсидии за счет средств местного бюджета АНО «Редакция газеты «Новое время» на выполнение муниципального задания</w:t>
            </w:r>
          </w:p>
        </w:tc>
      </w:tr>
      <w:tr w:rsidR="0028681A">
        <w:tc>
          <w:tcPr>
            <w:tcW w:w="4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584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Опубликованы нормативно-правовые акты, изданные органами местного самоуправления Губкинского городского округа</w:t>
            </w:r>
          </w:p>
          <w:p w:rsidR="0028681A" w:rsidRDefault="0028681A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4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Оказание услуг (выполнение работ)</w:t>
            </w:r>
          </w:p>
        </w:tc>
        <w:tc>
          <w:tcPr>
            <w:tcW w:w="12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Полос</w:t>
            </w:r>
          </w:p>
        </w:tc>
        <w:tc>
          <w:tcPr>
            <w:tcW w:w="907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4154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681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1820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1820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1820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1820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1820</w:t>
            </w:r>
          </w:p>
        </w:tc>
        <w:tc>
          <w:tcPr>
            <w:tcW w:w="698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1820</w:t>
            </w:r>
          </w:p>
        </w:tc>
        <w:tc>
          <w:tcPr>
            <w:tcW w:w="3969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газетных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tabs>
                <w:tab w:val="left" w:pos="527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28681A">
        <w:tc>
          <w:tcPr>
            <w:tcW w:w="15021" w:type="dxa"/>
            <w:gridSpan w:val="13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 Предоставление субсидии за счет средств местного бюджета АНО «Редакция газеты «Новое время» на информационное освещение деятельности органов местного самоуправления для повышения качества информационных услуг, предоставляемых печатными и сетевыми средствами массовой информации</w:t>
            </w:r>
          </w:p>
        </w:tc>
      </w:tr>
      <w:tr w:rsidR="0028681A">
        <w:tc>
          <w:tcPr>
            <w:tcW w:w="4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584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Опубликованы материалы о приоритетных направлениях </w:t>
            </w:r>
            <w:r>
              <w:rPr>
                <w:rFonts w:ascii="Times New Roman" w:hAnsi="Times New Roman"/>
                <w:sz w:val="20"/>
              </w:rPr>
              <w:t>деятельности органов местного самоуправления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в печатных и сетевых изданиях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Оказание услуг (выполнение работ)</w:t>
            </w:r>
          </w:p>
        </w:tc>
        <w:tc>
          <w:tcPr>
            <w:tcW w:w="12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Полос</w:t>
            </w:r>
          </w:p>
        </w:tc>
        <w:tc>
          <w:tcPr>
            <w:tcW w:w="907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285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681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290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295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300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305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310</w:t>
            </w:r>
          </w:p>
        </w:tc>
        <w:tc>
          <w:tcPr>
            <w:tcW w:w="698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315</w:t>
            </w:r>
          </w:p>
        </w:tc>
        <w:tc>
          <w:tcPr>
            <w:tcW w:w="3969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газетных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tabs>
                <w:tab w:val="left" w:pos="527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28681A">
        <w:tc>
          <w:tcPr>
            <w:tcW w:w="15021" w:type="dxa"/>
            <w:gridSpan w:val="13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4. Задача «О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беспечение содействия профессиональному творческому развитию журналистов, фотокорреспондентов, повышение уровня их профессионального мастерства»</w:t>
            </w:r>
          </w:p>
        </w:tc>
      </w:tr>
      <w:tr w:rsidR="0028681A">
        <w:tc>
          <w:tcPr>
            <w:tcW w:w="4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</w:t>
            </w:r>
          </w:p>
        </w:tc>
        <w:tc>
          <w:tcPr>
            <w:tcW w:w="2584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Организован творческий конкурс для творческих сотрудников местных СМИ</w:t>
            </w:r>
          </w:p>
          <w:p w:rsidR="0028681A" w:rsidRDefault="0028681A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4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Оказание услуг (выполнение работ)</w:t>
            </w:r>
          </w:p>
        </w:tc>
        <w:tc>
          <w:tcPr>
            <w:tcW w:w="12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Единиц</w:t>
            </w:r>
          </w:p>
        </w:tc>
        <w:tc>
          <w:tcPr>
            <w:tcW w:w="907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681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698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3969" w:type="dxa"/>
          </w:tcPr>
          <w:p w:rsidR="0028681A" w:rsidRDefault="00986B8E">
            <w:pPr>
              <w:tabs>
                <w:tab w:val="left" w:pos="467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проведённых творческих конкурсов среди журналистов местных СМИ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c>
          <w:tcPr>
            <w:tcW w:w="15021" w:type="dxa"/>
            <w:gridSpan w:val="13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4.1.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Проведение творческого конкурса среди журналистов местных средств массовой информации</w:t>
            </w:r>
          </w:p>
        </w:tc>
      </w:tr>
      <w:tr w:rsidR="0028681A">
        <w:tc>
          <w:tcPr>
            <w:tcW w:w="4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5.</w:t>
            </w:r>
          </w:p>
        </w:tc>
        <w:tc>
          <w:tcPr>
            <w:tcW w:w="2584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Приняли участие журналисты,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фотокорреспонденты </w:t>
            </w:r>
            <w:r>
              <w:rPr>
                <w:rFonts w:ascii="Times New Roman" w:hAnsi="Times New Roman"/>
                <w:sz w:val="20"/>
              </w:rPr>
              <w:t>в творческих конкурсах, направленных на развитие профессионального мастерства.</w:t>
            </w:r>
          </w:p>
          <w:p w:rsidR="0028681A" w:rsidRDefault="0028681A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4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Оказание услуг (выполнение работ)</w:t>
            </w:r>
          </w:p>
        </w:tc>
        <w:tc>
          <w:tcPr>
            <w:tcW w:w="12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Процент</w:t>
            </w:r>
          </w:p>
        </w:tc>
        <w:tc>
          <w:tcPr>
            <w:tcW w:w="907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54,2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681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52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52,5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53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53,5</w:t>
            </w:r>
          </w:p>
        </w:tc>
        <w:tc>
          <w:tcPr>
            <w:tcW w:w="60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54</w:t>
            </w:r>
          </w:p>
        </w:tc>
        <w:tc>
          <w:tcPr>
            <w:tcW w:w="698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54,5</w:t>
            </w:r>
          </w:p>
        </w:tc>
        <w:tc>
          <w:tcPr>
            <w:tcW w:w="3969" w:type="dxa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сотрудников редакций СМИ, принимавших участие в творческих конкурсах, направленных на развитие профессионального мастерства </w:t>
            </w:r>
          </w:p>
          <w:p w:rsidR="0028681A" w:rsidRDefault="00986B8E">
            <w:pPr>
              <w:tabs>
                <w:tab w:val="left" w:pos="527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</w:r>
          </w:p>
        </w:tc>
      </w:tr>
    </w:tbl>
    <w:p w:rsidR="0028681A" w:rsidRDefault="0028681A">
      <w:pPr>
        <w:tabs>
          <w:tab w:val="left" w:pos="7710"/>
        </w:tabs>
        <w:rPr>
          <w:rFonts w:ascii="Times New Roman" w:hAnsi="Times New Roman"/>
          <w:sz w:val="20"/>
        </w:rPr>
      </w:pPr>
    </w:p>
    <w:p w:rsidR="0028681A" w:rsidRDefault="00986B8E">
      <w:pPr>
        <w:widowControl w:val="0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lastRenderedPageBreak/>
        <w:t>5. Финансовое обеспечение комплекса процессных мероприятий 1</w:t>
      </w:r>
    </w:p>
    <w:p w:rsidR="0028681A" w:rsidRDefault="0028681A">
      <w:pPr>
        <w:jc w:val="center"/>
        <w:rPr>
          <w:rFonts w:ascii="Times New Roman" w:hAnsi="Times New Roman"/>
          <w:sz w:val="20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2764"/>
        <w:gridCol w:w="1084"/>
        <w:gridCol w:w="1084"/>
        <w:gridCol w:w="1084"/>
        <w:gridCol w:w="1084"/>
        <w:gridCol w:w="1084"/>
        <w:gridCol w:w="1084"/>
        <w:gridCol w:w="2834"/>
      </w:tblGrid>
      <w:tr w:rsidR="0028681A">
        <w:tc>
          <w:tcPr>
            <w:tcW w:w="249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76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9338" w:type="dxa"/>
            <w:gridSpan w:val="7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Объем финансового обеспечения по годам, тыс. рублей</w:t>
            </w:r>
          </w:p>
        </w:tc>
      </w:tr>
      <w:tr w:rsidR="0028681A">
        <w:tc>
          <w:tcPr>
            <w:tcW w:w="2494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64" w:type="dxa"/>
            <w:vMerge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2026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2027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2028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2029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2030</w:t>
            </w:r>
          </w:p>
        </w:tc>
        <w:tc>
          <w:tcPr>
            <w:tcW w:w="283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Всего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76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108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283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1 «Информирование населения Губкинского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(всего), в том числе: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31818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29100</w:t>
            </w:r>
          </w:p>
        </w:tc>
        <w:tc>
          <w:tcPr>
            <w:tcW w:w="283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177318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бюджет Губкинского городского округа</w:t>
            </w:r>
          </w:p>
        </w:tc>
        <w:tc>
          <w:tcPr>
            <w:tcW w:w="276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850 1201 0820120590 600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850 1201 0830129290 300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850 1202 0820229280 600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850 1204 0820229280 600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28318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25600</w:t>
            </w:r>
          </w:p>
        </w:tc>
        <w:tc>
          <w:tcPr>
            <w:tcW w:w="283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156318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межбюджетные трансферты из областного и федерального бюджета (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83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внебюджетные источники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283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21000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Мероприятие (результат) 1:</w:t>
            </w:r>
          </w:p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«Обеспечено освещение приоритетных направлений деятельности органов местного самоуправления в телевещательных средствах массовой информации» (всего), в том числе: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64" w:type="dxa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23429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20711</w:t>
            </w:r>
          </w:p>
        </w:tc>
        <w:tc>
          <w:tcPr>
            <w:tcW w:w="1084" w:type="dxa"/>
            <w:vAlign w:val="bottom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20711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bottom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20711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bottom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20711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Align w:val="bottom"/>
          </w:tcPr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8681A" w:rsidRDefault="0028681A">
            <w:pPr>
              <w:rPr>
                <w:rFonts w:ascii="Times New Roman" w:hAnsi="Times New Roman"/>
                <w:sz w:val="20"/>
              </w:rPr>
            </w:pPr>
          </w:p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20711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3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126984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бюджет Губкинского городского округа</w:t>
            </w:r>
          </w:p>
        </w:tc>
        <w:tc>
          <w:tcPr>
            <w:tcW w:w="2764" w:type="dxa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850 1201 0820120590 600</w:t>
            </w:r>
          </w:p>
          <w:p w:rsidR="0028681A" w:rsidRDefault="0028681A">
            <w:pPr>
              <w:widowControl w:val="0"/>
              <w:tabs>
                <w:tab w:val="left" w:pos="482"/>
              </w:tabs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19929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17211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17211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17211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17211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17211</w:t>
            </w:r>
          </w:p>
        </w:tc>
        <w:tc>
          <w:tcPr>
            <w:tcW w:w="283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105984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межбюджетные трансферты из областного и федерального бюджета (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83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внебюджетные источники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108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3500</w:t>
            </w:r>
          </w:p>
        </w:tc>
        <w:tc>
          <w:tcPr>
            <w:tcW w:w="2834" w:type="dxa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21000</w:t>
            </w:r>
          </w:p>
        </w:tc>
      </w:tr>
      <w:tr w:rsidR="0028681A">
        <w:trPr>
          <w:trHeight w:val="230"/>
        </w:trPr>
        <w:tc>
          <w:tcPr>
            <w:tcW w:w="2494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(результат) 2: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«Опубликованы материалы о приоритетных направлениях деятельности органов местного самоуправления в телерадиовещательных, сетевых региональных средствах массовой информации» (всего), в том числе: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64" w:type="dxa"/>
            <w:vMerge w:val="restart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283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3984</w:t>
            </w:r>
          </w:p>
        </w:tc>
      </w:tr>
      <w:tr w:rsidR="0028681A">
        <w:trPr>
          <w:trHeight w:val="230"/>
        </w:trPr>
        <w:tc>
          <w:tcPr>
            <w:tcW w:w="2494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бюджет Губкинского городского округа</w:t>
            </w:r>
          </w:p>
        </w:tc>
        <w:tc>
          <w:tcPr>
            <w:tcW w:w="276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850 1204 0820229280 600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108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664</w:t>
            </w:r>
          </w:p>
        </w:tc>
        <w:tc>
          <w:tcPr>
            <w:tcW w:w="2834" w:type="dxa"/>
            <w:vMerge w:val="restart"/>
            <w:vAlign w:val="center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3984</w:t>
            </w:r>
          </w:p>
        </w:tc>
      </w:tr>
      <w:tr w:rsidR="0028681A">
        <w:trPr>
          <w:trHeight w:val="230"/>
        </w:trPr>
        <w:tc>
          <w:tcPr>
            <w:tcW w:w="2494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межбюджетные трансферты из областного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и федерального бюджета (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64" w:type="dxa"/>
            <w:vMerge w:val="restart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3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8681A">
        <w:trPr>
          <w:trHeight w:val="230"/>
        </w:trPr>
        <w:tc>
          <w:tcPr>
            <w:tcW w:w="2494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внебюджетные источники</w:t>
            </w:r>
          </w:p>
        </w:tc>
        <w:tc>
          <w:tcPr>
            <w:tcW w:w="2764" w:type="dxa"/>
            <w:vMerge w:val="restart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34" w:type="dxa"/>
            <w:vMerge w:val="restart"/>
            <w:vAlign w:val="center"/>
          </w:tcPr>
          <w:p w:rsidR="0028681A" w:rsidRDefault="0028681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(результат) 3:</w:t>
            </w:r>
          </w:p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«Обеспечена публикация нормативно-правовых актов, изданных органами местного самоуправления Губкинского городского округа» (всего), в том числе: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283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40200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бюджет Губкинского городского округа</w:t>
            </w:r>
          </w:p>
        </w:tc>
        <w:tc>
          <w:tcPr>
            <w:tcW w:w="276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850 1201 0820120590 600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6700</w:t>
            </w:r>
          </w:p>
        </w:tc>
        <w:tc>
          <w:tcPr>
            <w:tcW w:w="283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40200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межбюджетные трансферты из областного и федерального бюджета (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83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внебюджетные источники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83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Мероприятие (результат) 4: Обеспечена публикация материалов о приоритетных направлениях региональной политики в печатных и сетевых изданиях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283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бюджет Губкинского городского округа</w:t>
            </w:r>
          </w:p>
        </w:tc>
        <w:tc>
          <w:tcPr>
            <w:tcW w:w="276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850 1202 0820229280 600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283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межбюджетные трансферты из областного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и федерального бюджета (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83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внебюджетные источники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83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Мероприятие (результат) 5:</w:t>
            </w:r>
          </w:p>
          <w:p w:rsidR="0028681A" w:rsidRDefault="00986B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«Организован творческий конкурс для творческих сотрудников местных СМИ» (всего) в том числе: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283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бюджет Губкинского городского округа</w:t>
            </w:r>
          </w:p>
        </w:tc>
        <w:tc>
          <w:tcPr>
            <w:tcW w:w="276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850 1201 0830129290 300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08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2834" w:type="dxa"/>
            <w:vAlign w:val="bottom"/>
          </w:tcPr>
          <w:p w:rsidR="0028681A" w:rsidRDefault="00986B8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межбюджетные трансферты из областного и федерального бюджета (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83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8681A">
        <w:tc>
          <w:tcPr>
            <w:tcW w:w="2494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 внебюджетные источники</w:t>
            </w:r>
          </w:p>
        </w:tc>
        <w:tc>
          <w:tcPr>
            <w:tcW w:w="276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8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834" w:type="dxa"/>
          </w:tcPr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:rsidR="0028681A" w:rsidRDefault="0028681A">
      <w:pPr>
        <w:jc w:val="center"/>
        <w:rPr>
          <w:rFonts w:ascii="Times New Roman" w:hAnsi="Times New Roman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bCs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color w:val="auto"/>
          <w:sz w:val="20"/>
        </w:rPr>
      </w:pPr>
    </w:p>
    <w:p w:rsidR="0028681A" w:rsidRDefault="0028681A">
      <w:pPr>
        <w:widowControl w:val="0"/>
        <w:rPr>
          <w:rFonts w:ascii="Times New Roman" w:hAnsi="Times New Roman"/>
          <w:b/>
          <w:color w:val="auto"/>
          <w:sz w:val="20"/>
        </w:rPr>
      </w:pP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lastRenderedPageBreak/>
        <w:t>План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реализации комплекса процессных мероприятий 1</w:t>
      </w:r>
    </w:p>
    <w:p w:rsidR="0028681A" w:rsidRDefault="0028681A">
      <w:pPr>
        <w:widowControl w:val="0"/>
        <w:jc w:val="both"/>
        <w:rPr>
          <w:rFonts w:ascii="Times New Roman" w:hAnsi="Times New Roman"/>
          <w:color w:val="auto"/>
          <w:sz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9"/>
        <w:gridCol w:w="2569"/>
        <w:gridCol w:w="1444"/>
        <w:gridCol w:w="2929"/>
        <w:gridCol w:w="2074"/>
        <w:gridCol w:w="4412"/>
      </w:tblGrid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N п/п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Задача, мероприятие (результат)/контрольная точка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Дата наступления контрольной точки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Ответственный исполнитель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Вид подтверждающего документа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Информационная система (при наличии)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</w:t>
            </w:r>
          </w:p>
        </w:tc>
        <w:tc>
          <w:tcPr>
            <w:tcW w:w="13428" w:type="dxa"/>
            <w:gridSpan w:val="5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Задача 1: </w:t>
            </w:r>
            <w:r>
              <w:rPr>
                <w:rFonts w:ascii="Times New Roman" w:hAnsi="Times New Roman"/>
                <w:sz w:val="20"/>
              </w:rPr>
              <w:t>«Повышение качества предоставления информационных услуг печатными периодическими изданиями, сетевыми изданиями и телекомпаниями»</w:t>
            </w:r>
          </w:p>
        </w:tc>
      </w:tr>
      <w:tr w:rsidR="0028681A">
        <w:tc>
          <w:tcPr>
            <w:tcW w:w="14737" w:type="dxa"/>
            <w:gridSpan w:val="6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Период реализации - 2025 год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Мероприятие (результат):</w:t>
            </w:r>
          </w:p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Публикация информации о деятельности органов местного самоуправления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постоянно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Землякова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М.Н., заместитель руководителя аппарата администрации, начальник управления массовых коммуникаций и информационных технологий; </w:t>
            </w:r>
          </w:p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Ибадуллаева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Г.Н., директор, главный редактор МАУ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Губкинский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телерадиокомитет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Публикация материалов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1.2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Создание видеороликов к профессиональным праздникам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постоянно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Землякова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М.Н., заместитель руководителя аппарата администрации, начальник управления массовых коммуникаций и информационных технологий; </w:t>
            </w:r>
          </w:p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Ибадуллаева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Г.Н., директор, главный редактор МАУ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Губкинский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телерадиокомитет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Видеоролик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1.3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Публикация нормативно-правовых актов в Муниципальном вестнике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Еженедельно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Землякова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М.Н., заместитель руководителя аппарата администрации, начальник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управления массовых коммуникаций и информационных технологий; </w:t>
            </w:r>
          </w:p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Христославенко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Н.Ю., главный редактор АНО «Редакция газеты «Новое время»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Приложение </w:t>
            </w:r>
          </w:p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 газете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rPr>
          <w:trHeight w:val="230"/>
        </w:trPr>
        <w:tc>
          <w:tcPr>
            <w:tcW w:w="1309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1.4</w:t>
            </w:r>
          </w:p>
        </w:tc>
        <w:tc>
          <w:tcPr>
            <w:tcW w:w="2569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Публикация материалов о приоритетных направлениях деятельности органов местного самоуправления в телерадиовещательных, сетевых региональных средствах массовой информации</w:t>
            </w:r>
          </w:p>
        </w:tc>
        <w:tc>
          <w:tcPr>
            <w:tcW w:w="144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постоянно</w:t>
            </w:r>
          </w:p>
        </w:tc>
        <w:tc>
          <w:tcPr>
            <w:tcW w:w="2929" w:type="dxa"/>
            <w:vMerge w:val="restart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Землякова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М.Н., заместитель руководителя аппарата администрации, начальник управления массовых коммуникаций и информационных технологий; </w:t>
            </w:r>
          </w:p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Ибадуллаева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Г.Н., директор, главный редактор МАУ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Губкинский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телерадиокомитет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74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Материалы в СМИ ТРК «Мир Белогорья»</w:t>
            </w:r>
          </w:p>
        </w:tc>
        <w:tc>
          <w:tcPr>
            <w:tcW w:w="4412" w:type="dxa"/>
            <w:vMerge w:val="restart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c>
          <w:tcPr>
            <w:tcW w:w="14737" w:type="dxa"/>
            <w:gridSpan w:val="6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 Предоставление субсидии за счет средств местного бюджета АНО «Редакция газеты «Новое время» на выполнение муниципального задания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2.1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Сбор документов 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1.04.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Христославенко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Н.Ю., главный редактор АНО «Редакция газеты «Новое время»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Перечень необходимой документации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2.2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Рассмотрение заявки на выделение субсидий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15.04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Землякова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М.Н., заместитель руководителя аппарата администрации, начальник управления массовых коммуникаций и информационных технологий</w:t>
            </w:r>
          </w:p>
          <w:p w:rsidR="0028681A" w:rsidRDefault="0028681A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2.3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Перечисление субсидии редакции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20.04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Грибанова Г.А., </w:t>
            </w:r>
            <w:r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директор МКУ «Центр бухгалтерского учета»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Соглашение о предоставлении субсидии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</w:t>
            </w:r>
          </w:p>
        </w:tc>
        <w:tc>
          <w:tcPr>
            <w:tcW w:w="13428" w:type="dxa"/>
            <w:gridSpan w:val="5"/>
          </w:tcPr>
          <w:p w:rsidR="0028681A" w:rsidRDefault="00986B8E">
            <w:pPr>
              <w:widowControl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Задача 2: «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Обеспечение содействия профессиональному творческому развитию журналистов, фотокорреспондентов, повышение уровня их профессионального мастерства, участие журналистского сообщества в проводимых на территории области и муниципальных образований социальных, культурных, спортивных, образовательных, экономических и других мероприятий»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</w:tr>
      <w:tr w:rsidR="0028681A">
        <w:tc>
          <w:tcPr>
            <w:tcW w:w="14737" w:type="dxa"/>
            <w:gridSpan w:val="6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Период реализации - 2025 год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Мероприятие (результат):</w:t>
            </w:r>
          </w:p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Объявление творческого конкурса на заданную тематику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01.05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Землякова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М.Н., заместитель руководителя аппарата администрации, начальник управления массовых коммуникаций и информационных технологий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Постановление о проведении творческого конкурса среди журналистов местных СМИ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3.2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Сбор заявок и творческих работ от участников конкурса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31.08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Землякова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М.Н., заместитель руководителя аппарата администрации, начальник управления массовых коммуникаций и информационных технологий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Публикации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3.3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Определение победителей конкурса, заседание конкурсной комиссии.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10.09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Землякова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М.Н., заместитель руководителя аппарата администрации, начальник управления массовых коммуникаций и информационных технологий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Протокол заседания конкурсной комиссии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  <w:tr w:rsidR="0028681A">
        <w:tc>
          <w:tcPr>
            <w:tcW w:w="1309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3.4</w:t>
            </w:r>
          </w:p>
        </w:tc>
        <w:tc>
          <w:tcPr>
            <w:tcW w:w="256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Официальное подведение итогов и награждение победителей</w:t>
            </w:r>
          </w:p>
        </w:tc>
        <w:tc>
          <w:tcPr>
            <w:tcW w:w="144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15.09</w:t>
            </w:r>
          </w:p>
        </w:tc>
        <w:tc>
          <w:tcPr>
            <w:tcW w:w="2929" w:type="dxa"/>
          </w:tcPr>
          <w:p w:rsidR="0028681A" w:rsidRDefault="00986B8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Землякова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М.Н., заместитель руководителя аппарата администрации, начальник управления массовых коммуникаций и информационных технологий</w:t>
            </w:r>
          </w:p>
        </w:tc>
        <w:tc>
          <w:tcPr>
            <w:tcW w:w="2074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Фотоотчёт</w:t>
            </w:r>
          </w:p>
        </w:tc>
        <w:tc>
          <w:tcPr>
            <w:tcW w:w="4412" w:type="dxa"/>
          </w:tcPr>
          <w:p w:rsidR="0028681A" w:rsidRDefault="00986B8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</w:t>
            </w:r>
          </w:p>
        </w:tc>
      </w:tr>
    </w:tbl>
    <w:p w:rsidR="0028681A" w:rsidRDefault="0028681A">
      <w:pPr>
        <w:widowControl w:val="0"/>
        <w:jc w:val="center"/>
        <w:rPr>
          <w:rFonts w:ascii="Times New Roman" w:hAnsi="Times New Roman"/>
          <w:b/>
          <w:color w:val="auto"/>
          <w:sz w:val="20"/>
        </w:rPr>
      </w:pPr>
    </w:p>
    <w:p w:rsidR="0028681A" w:rsidRDefault="0028681A">
      <w:pPr>
        <w:tabs>
          <w:tab w:val="left" w:pos="5505"/>
        </w:tabs>
        <w:rPr>
          <w:rFonts w:ascii="Times New Roman" w:hAnsi="Times New Roman"/>
          <w:sz w:val="20"/>
        </w:rPr>
      </w:pPr>
    </w:p>
    <w:p w:rsidR="0028681A" w:rsidRDefault="0028681A">
      <w:pPr>
        <w:tabs>
          <w:tab w:val="left" w:pos="5505"/>
        </w:tabs>
        <w:rPr>
          <w:rFonts w:ascii="Times New Roman" w:hAnsi="Times New Roman"/>
          <w:sz w:val="20"/>
        </w:rPr>
      </w:pPr>
    </w:p>
    <w:p w:rsidR="0028681A" w:rsidRDefault="0028681A">
      <w:pPr>
        <w:tabs>
          <w:tab w:val="left" w:pos="5505"/>
        </w:tabs>
        <w:rPr>
          <w:rFonts w:ascii="Times New Roman" w:hAnsi="Times New Roman"/>
          <w:sz w:val="20"/>
        </w:rPr>
      </w:pPr>
    </w:p>
    <w:p w:rsidR="0028681A" w:rsidRDefault="0028681A">
      <w:pPr>
        <w:tabs>
          <w:tab w:val="left" w:pos="5505"/>
        </w:tabs>
        <w:rPr>
          <w:rFonts w:ascii="Times New Roman" w:hAnsi="Times New Roman"/>
          <w:sz w:val="20"/>
        </w:rPr>
      </w:pPr>
    </w:p>
    <w:p w:rsidR="0028681A" w:rsidRDefault="0028681A">
      <w:pPr>
        <w:tabs>
          <w:tab w:val="left" w:pos="5505"/>
        </w:tabs>
        <w:rPr>
          <w:rFonts w:ascii="Times New Roman" w:hAnsi="Times New Roman"/>
          <w:sz w:val="20"/>
        </w:rPr>
      </w:pPr>
    </w:p>
    <w:p w:rsidR="0028681A" w:rsidRDefault="0028681A">
      <w:pPr>
        <w:tabs>
          <w:tab w:val="left" w:pos="5505"/>
        </w:tabs>
        <w:rPr>
          <w:rFonts w:ascii="Times New Roman" w:hAnsi="Times New Roman"/>
          <w:sz w:val="20"/>
        </w:rPr>
      </w:pPr>
    </w:p>
    <w:p w:rsidR="0028681A" w:rsidRDefault="0028681A">
      <w:pPr>
        <w:tabs>
          <w:tab w:val="left" w:pos="5505"/>
        </w:tabs>
        <w:rPr>
          <w:rFonts w:ascii="Times New Roman" w:hAnsi="Times New Roman"/>
          <w:sz w:val="20"/>
        </w:rPr>
      </w:pPr>
    </w:p>
    <w:p w:rsidR="0028681A" w:rsidRDefault="0028681A">
      <w:pPr>
        <w:tabs>
          <w:tab w:val="left" w:pos="5505"/>
        </w:tabs>
        <w:rPr>
          <w:rFonts w:ascii="Times New Roman" w:hAnsi="Times New Roman"/>
          <w:sz w:val="20"/>
        </w:rPr>
      </w:pPr>
    </w:p>
    <w:p w:rsidR="0028681A" w:rsidRDefault="0028681A">
      <w:pPr>
        <w:contextualSpacing/>
        <w:outlineLvl w:val="1"/>
        <w:rPr>
          <w:rFonts w:ascii="Times New Roman" w:hAnsi="Times New Roman"/>
        </w:rPr>
      </w:pPr>
    </w:p>
    <w:p w:rsidR="0028681A" w:rsidRDefault="00986B8E">
      <w:pPr>
        <w:contextualSpacing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</w:p>
    <w:p w:rsidR="0028681A" w:rsidRDefault="00986B8E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  <w:proofErr w:type="spellStart"/>
      <w:r>
        <w:rPr>
          <w:rFonts w:ascii="Times New Roman" w:hAnsi="Times New Roman"/>
        </w:rPr>
        <w:t>Губинского</w:t>
      </w:r>
      <w:proofErr w:type="spellEnd"/>
      <w:r>
        <w:rPr>
          <w:rFonts w:ascii="Times New Roman" w:hAnsi="Times New Roman"/>
        </w:rPr>
        <w:t xml:space="preserve"> городского </w:t>
      </w:r>
    </w:p>
    <w:p w:rsidR="0028681A" w:rsidRDefault="00986B8E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округа «Обеспечение населения Губкинского </w:t>
      </w:r>
    </w:p>
    <w:p w:rsidR="0028681A" w:rsidRDefault="00986B8E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городского округа Белгородской области </w:t>
      </w:r>
    </w:p>
    <w:p w:rsidR="0028681A" w:rsidRDefault="00986B8E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информацией о приоритетных направлениях деятельности </w:t>
      </w:r>
    </w:p>
    <w:p w:rsidR="0028681A" w:rsidRDefault="00986B8E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органов местного </w:t>
      </w:r>
      <w:proofErr w:type="gramStart"/>
      <w:r>
        <w:rPr>
          <w:rFonts w:ascii="Times New Roman" w:hAnsi="Times New Roman"/>
        </w:rPr>
        <w:t>самоуправления  в</w:t>
      </w:r>
      <w:proofErr w:type="gramEnd"/>
      <w:r>
        <w:rPr>
          <w:rFonts w:ascii="Times New Roman" w:hAnsi="Times New Roman"/>
        </w:rPr>
        <w:t xml:space="preserve"> средствах </w:t>
      </w:r>
    </w:p>
    <w:p w:rsidR="0028681A" w:rsidRDefault="00986B8E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массовой информации</w:t>
      </w:r>
      <w:r>
        <w:t>»</w:t>
      </w:r>
    </w:p>
    <w:p w:rsidR="0028681A" w:rsidRDefault="00986B8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о порядке сбора информации и методике расчета значений</w:t>
      </w:r>
    </w:p>
    <w:p w:rsidR="0028681A" w:rsidRDefault="00986B8E">
      <w:pPr>
        <w:widowControl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показателей муниципальной программы Губкинского городского округа</w:t>
      </w:r>
    </w:p>
    <w:p w:rsidR="0028681A" w:rsidRDefault="0028681A">
      <w:pPr>
        <w:tabs>
          <w:tab w:val="left" w:pos="8685"/>
        </w:tabs>
        <w:rPr>
          <w:rFonts w:ascii="Times New Roman" w:hAnsi="Times New Roman"/>
          <w:sz w:val="20"/>
        </w:rPr>
      </w:pPr>
    </w:p>
    <w:p w:rsidR="0028681A" w:rsidRDefault="0028681A">
      <w:pPr>
        <w:tabs>
          <w:tab w:val="left" w:pos="8685"/>
        </w:tabs>
        <w:rPr>
          <w:rFonts w:ascii="Times New Roman" w:hAnsi="Times New Roman"/>
          <w:sz w:val="20"/>
        </w:rPr>
      </w:pPr>
    </w:p>
    <w:p w:rsidR="0028681A" w:rsidRDefault="0028681A">
      <w:pPr>
        <w:tabs>
          <w:tab w:val="left" w:pos="8685"/>
        </w:tabs>
        <w:rPr>
          <w:rFonts w:ascii="Times New Roman" w:hAnsi="Times New Roman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846"/>
        <w:gridCol w:w="642"/>
        <w:gridCol w:w="1343"/>
        <w:gridCol w:w="925"/>
        <w:gridCol w:w="2193"/>
        <w:gridCol w:w="1354"/>
        <w:gridCol w:w="1276"/>
        <w:gridCol w:w="1417"/>
        <w:gridCol w:w="1417"/>
        <w:gridCol w:w="1057"/>
        <w:gridCol w:w="1134"/>
      </w:tblGrid>
      <w:tr w:rsidR="0028681A">
        <w:tc>
          <w:tcPr>
            <w:tcW w:w="484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N п/п</w:t>
            </w:r>
          </w:p>
        </w:tc>
        <w:tc>
          <w:tcPr>
            <w:tcW w:w="1846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Наименование показателя</w:t>
            </w:r>
          </w:p>
          <w:p w:rsidR="0028681A" w:rsidRDefault="0028681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28681A" w:rsidRDefault="0028681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28681A" w:rsidRDefault="0028681A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42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Единица измерения</w:t>
            </w:r>
          </w:p>
        </w:tc>
        <w:tc>
          <w:tcPr>
            <w:tcW w:w="1343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Характеристика планируемой динамики показателя</w:t>
            </w:r>
          </w:p>
        </w:tc>
        <w:tc>
          <w:tcPr>
            <w:tcW w:w="925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Временные характеристики показателя</w:t>
            </w:r>
          </w:p>
        </w:tc>
        <w:tc>
          <w:tcPr>
            <w:tcW w:w="2193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354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Базовые показатели (используемые в формуле)</w:t>
            </w:r>
          </w:p>
        </w:tc>
        <w:tc>
          <w:tcPr>
            <w:tcW w:w="1276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1417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417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Ответственный за сбор данных по показателю</w:t>
            </w:r>
          </w:p>
        </w:tc>
        <w:tc>
          <w:tcPr>
            <w:tcW w:w="1057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Реквизиты акта (при наличии)</w:t>
            </w:r>
          </w:p>
        </w:tc>
        <w:tc>
          <w:tcPr>
            <w:tcW w:w="1134" w:type="dxa"/>
          </w:tcPr>
          <w:p w:rsidR="0028681A" w:rsidRDefault="00986B8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Срок представления годовой отчетной информации</w:t>
            </w:r>
          </w:p>
        </w:tc>
      </w:tr>
      <w:tr w:rsidR="0028681A">
        <w:trPr>
          <w:trHeight w:val="276"/>
        </w:trPr>
        <w:tc>
          <w:tcPr>
            <w:tcW w:w="48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6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42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343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925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193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35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276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417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417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057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13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28681A">
        <w:trPr>
          <w:trHeight w:val="276"/>
        </w:trPr>
        <w:tc>
          <w:tcPr>
            <w:tcW w:w="484" w:type="dxa"/>
            <w:vMerge w:val="restart"/>
          </w:tcPr>
          <w:p w:rsidR="0028681A" w:rsidRDefault="0028681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4604" w:type="dxa"/>
            <w:gridSpan w:val="11"/>
            <w:vMerge w:val="restart"/>
          </w:tcPr>
          <w:p w:rsidR="0028681A" w:rsidRDefault="00986B8E">
            <w:pPr>
              <w:ind w:left="-57" w:right="-57"/>
              <w:jc w:val="center"/>
              <w:rPr>
                <w:rFonts w:ascii="Times New Roman" w:hAnsi="Times New Roman"/>
                <w:b/>
                <w:szCs w:val="27"/>
              </w:rPr>
            </w:pPr>
            <w:r>
              <w:rPr>
                <w:rFonts w:ascii="Times New Roman" w:hAnsi="Times New Roman"/>
                <w:b/>
              </w:rPr>
              <w:t>Муниципальная программа «Обеспечение населения Губкинского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</w:t>
            </w:r>
          </w:p>
        </w:tc>
      </w:tr>
      <w:tr w:rsidR="0028681A">
        <w:trPr>
          <w:trHeight w:val="276"/>
        </w:trPr>
        <w:tc>
          <w:tcPr>
            <w:tcW w:w="48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846" w:type="dxa"/>
            <w:vMerge w:val="restart"/>
          </w:tcPr>
          <w:p w:rsidR="0028681A" w:rsidRDefault="00986B8E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>
              <w:rPr>
                <w:rFonts w:ascii="Times New Roman" w:hAnsi="Times New Roman"/>
                <w:color w:val="auto"/>
                <w:szCs w:val="24"/>
              </w:rPr>
              <w:t>оказатель 1.</w:t>
            </w:r>
          </w:p>
          <w:p w:rsidR="0028681A" w:rsidRDefault="00986B8E">
            <w:pPr>
              <w:ind w:left="-57" w:right="-57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 xml:space="preserve">Доля телевизионного времени, отводимого для освещения приоритетных </w:t>
            </w:r>
            <w:r>
              <w:rPr>
                <w:rFonts w:ascii="Times New Roman" w:hAnsi="Times New Roman"/>
                <w:color w:val="auto"/>
                <w:szCs w:val="24"/>
              </w:rPr>
              <w:lastRenderedPageBreak/>
              <w:t>направлений деятельности органов местного самоуправления, в общем объеме времени телевещания программ собственного производства.</w:t>
            </w:r>
          </w:p>
        </w:tc>
        <w:tc>
          <w:tcPr>
            <w:tcW w:w="642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%</w:t>
            </w:r>
          </w:p>
        </w:tc>
        <w:tc>
          <w:tcPr>
            <w:tcW w:w="1343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Прогрессирующий</w:t>
            </w:r>
          </w:p>
        </w:tc>
        <w:tc>
          <w:tcPr>
            <w:tcW w:w="925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Показатель за период (за год)</w:t>
            </w:r>
          </w:p>
        </w:tc>
        <w:tc>
          <w:tcPr>
            <w:tcW w:w="2193" w:type="dxa"/>
            <w:vMerge w:val="restart"/>
          </w:tcPr>
          <w:p w:rsidR="0028681A" w:rsidRDefault="002A6B19">
            <w:pPr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ТВ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ОМСУ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НД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986B8E">
              <w:rPr>
                <w:rFonts w:ascii="Times New Roman" w:hAnsi="Times New Roman"/>
                <w:szCs w:val="27"/>
              </w:rPr>
              <w:t>,</w:t>
            </w:r>
          </w:p>
          <w:p w:rsidR="0028681A" w:rsidRDefault="00986B8E">
            <w:pPr>
              <w:rPr>
                <w:rFonts w:ascii="Times New Roman" w:hAnsi="Times New Roman"/>
                <w:szCs w:val="27"/>
              </w:rPr>
            </w:pPr>
            <w:r>
              <w:rPr>
                <w:rFonts w:ascii="Times New Roman" w:hAnsi="Times New Roman"/>
                <w:szCs w:val="27"/>
              </w:rPr>
              <w:t>где</w:t>
            </w:r>
          </w:p>
          <w:p w:rsidR="0028681A" w:rsidRDefault="00986B8E">
            <w:pPr>
              <w:rPr>
                <w:rFonts w:ascii="Times New Roman" w:hAnsi="Times New Roman"/>
                <w:szCs w:val="27"/>
              </w:rPr>
            </w:pPr>
            <w:r>
              <w:rPr>
                <w:rFonts w:ascii="Times New Roman" w:hAnsi="Times New Roman"/>
                <w:szCs w:val="27"/>
              </w:rPr>
              <w:t>К</w:t>
            </w:r>
            <w:r>
              <w:rPr>
                <w:rFonts w:ascii="Times New Roman" w:hAnsi="Times New Roman"/>
                <w:szCs w:val="27"/>
                <w:vertAlign w:val="subscript"/>
              </w:rPr>
              <w:t>ом</w:t>
            </w:r>
            <w:r>
              <w:rPr>
                <w:rFonts w:ascii="Times New Roman" w:hAnsi="Times New Roman"/>
                <w:szCs w:val="27"/>
              </w:rPr>
              <w:t xml:space="preserve"> – количество официальных мероприятий, запланированных </w:t>
            </w:r>
            <w:r>
              <w:rPr>
                <w:rFonts w:ascii="Times New Roman" w:hAnsi="Times New Roman"/>
                <w:szCs w:val="27"/>
              </w:rPr>
              <w:lastRenderedPageBreak/>
              <w:t xml:space="preserve">для освещения в СМИ. </w:t>
            </w:r>
          </w:p>
          <w:p w:rsidR="0028681A" w:rsidRDefault="00986B8E">
            <w:pPr>
              <w:rPr>
                <w:rFonts w:ascii="Times New Roman" w:hAnsi="Times New Roman"/>
                <w:szCs w:val="27"/>
              </w:rPr>
            </w:pPr>
            <w:proofErr w:type="spellStart"/>
            <w:r>
              <w:rPr>
                <w:rFonts w:ascii="Times New Roman" w:hAnsi="Times New Roman"/>
                <w:szCs w:val="27"/>
              </w:rPr>
              <w:t>К</w:t>
            </w:r>
            <w:r>
              <w:rPr>
                <w:rFonts w:ascii="Times New Roman" w:hAnsi="Times New Roman"/>
                <w:szCs w:val="27"/>
                <w:vertAlign w:val="subscript"/>
              </w:rPr>
              <w:t>общ</w:t>
            </w:r>
            <w:proofErr w:type="spellEnd"/>
            <w:r>
              <w:rPr>
                <w:rFonts w:ascii="Times New Roman" w:hAnsi="Times New Roman"/>
                <w:szCs w:val="27"/>
              </w:rPr>
              <w:t xml:space="preserve"> – количество общего объема времени телевещания.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7"/>
              </w:rPr>
            </w:pPr>
            <w:r>
              <w:rPr>
                <w:rFonts w:ascii="Times New Roman" w:hAnsi="Times New Roman"/>
                <w:szCs w:val="27"/>
              </w:rPr>
              <w:lastRenderedPageBreak/>
              <w:t>-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7"/>
              </w:rPr>
              <w:t>36/103 * 100 = 35</w:t>
            </w:r>
          </w:p>
        </w:tc>
        <w:tc>
          <w:tcPr>
            <w:tcW w:w="1417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Управление массовых коммуникаций и информационных технологий</w:t>
            </w:r>
          </w:p>
          <w:p w:rsidR="0028681A" w:rsidRDefault="0028681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57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 апреля года, следующего за отчётным</w:t>
            </w:r>
          </w:p>
        </w:tc>
      </w:tr>
      <w:tr w:rsidR="0028681A">
        <w:tc>
          <w:tcPr>
            <w:tcW w:w="484" w:type="dxa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846" w:type="dxa"/>
          </w:tcPr>
          <w:p w:rsidR="0028681A" w:rsidRDefault="00986B8E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2.   </w:t>
            </w:r>
            <w:r>
              <w:rPr>
                <w:rFonts w:ascii="Times New Roman" w:hAnsi="Times New Roman"/>
                <w:szCs w:val="24"/>
              </w:rPr>
              <w:t>Доля газетных площадей с информацией о деятельности органов местного самоуправления в общем объеме тиража</w:t>
            </w:r>
          </w:p>
        </w:tc>
        <w:tc>
          <w:tcPr>
            <w:tcW w:w="642" w:type="dxa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343" w:type="dxa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Прогрессирующий</w:t>
            </w:r>
          </w:p>
        </w:tc>
        <w:tc>
          <w:tcPr>
            <w:tcW w:w="925" w:type="dxa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Показатель за период (за год)</w:t>
            </w:r>
          </w:p>
        </w:tc>
        <w:tc>
          <w:tcPr>
            <w:tcW w:w="2193" w:type="dxa"/>
          </w:tcPr>
          <w:p w:rsidR="0028681A" w:rsidRDefault="002A6B19">
            <w:pPr>
              <w:jc w:val="center"/>
              <w:rPr>
                <w:rFonts w:ascii="Times New Roman" w:hAnsi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ГП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szCs w:val="24"/>
                    </w:rPr>
                    <m:t>ОМСУ</m:t>
                  </m:r>
                </m:sub>
              </m:sSub>
              <m:r>
                <w:rPr>
                  <w:rFonts w:ascii="Cambria Math" w:eastAsia="Cambria Math" w:hAnsi="Cambria Math" w:cs="Cambria Math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ОМСУ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Cs w:val="24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eastAsia="Cambria Math" w:hAnsi="Cambria Math" w:cs="Cambria Math"/>
                  <w:szCs w:val="24"/>
                </w:rPr>
                <m:t>×100%</m:t>
              </m:r>
            </m:oMath>
            <w:r w:rsidR="00986B8E">
              <w:rPr>
                <w:rFonts w:ascii="Times New Roman" w:hAnsi="Times New Roman"/>
                <w:szCs w:val="24"/>
              </w:rPr>
              <w:t>,</w:t>
            </w:r>
          </w:p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где</w:t>
            </w:r>
          </w:p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Cs w:val="24"/>
                <w:vertAlign w:val="subscript"/>
              </w:rPr>
              <w:t>ОМСУ</w:t>
            </w:r>
            <w:r>
              <w:rPr>
                <w:rFonts w:ascii="Times New Roman" w:hAnsi="Times New Roman"/>
                <w:szCs w:val="24"/>
              </w:rPr>
              <w:t xml:space="preserve"> - газетная площадь с информацией </w:t>
            </w:r>
          </w:p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 деятельности органов местного самоуправления (полосы)</w:t>
            </w:r>
          </w:p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/>
                <w:szCs w:val="24"/>
              </w:rPr>
              <w:t xml:space="preserve"> - общая газетная площадь (полосы)</w:t>
            </w:r>
          </w:p>
        </w:tc>
        <w:tc>
          <w:tcPr>
            <w:tcW w:w="1354" w:type="dxa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8681A" w:rsidRDefault="00986B8E">
            <w:pPr>
              <w:jc w:val="center"/>
              <w:rPr>
                <w:rFonts w:ascii="Times New Roman" w:hAnsi="Times New Roman"/>
                <w:szCs w:val="27"/>
              </w:rPr>
            </w:pPr>
            <w:r>
              <w:rPr>
                <w:rFonts w:ascii="Times New Roman" w:hAnsi="Times New Roman"/>
                <w:szCs w:val="27"/>
              </w:rPr>
              <w:t>(69+56+51+45)</w:t>
            </w:r>
          </w:p>
          <w:p w:rsidR="0028681A" w:rsidRDefault="00986B8E">
            <w:pPr>
              <w:jc w:val="center"/>
              <w:rPr>
                <w:rFonts w:ascii="Times New Roman" w:hAnsi="Times New Roman"/>
                <w:szCs w:val="27"/>
              </w:rPr>
            </w:pPr>
            <w:r>
              <w:rPr>
                <w:rFonts w:ascii="Times New Roman" w:hAnsi="Times New Roman"/>
                <w:szCs w:val="27"/>
              </w:rPr>
              <w:t>221/ 832 * 100 = 26,5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Управление массовых коммуникаций и информационных технологий</w:t>
            </w:r>
          </w:p>
        </w:tc>
        <w:tc>
          <w:tcPr>
            <w:tcW w:w="1057" w:type="dxa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8681A" w:rsidRDefault="00986B8E">
            <w:pPr>
              <w:tabs>
                <w:tab w:val="left" w:pos="657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 апреля года, следующего за отчётным</w:t>
            </w:r>
          </w:p>
        </w:tc>
      </w:tr>
      <w:tr w:rsidR="0028681A">
        <w:trPr>
          <w:trHeight w:val="276"/>
        </w:trPr>
        <w:tc>
          <w:tcPr>
            <w:tcW w:w="48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846" w:type="dxa"/>
            <w:vMerge w:val="restart"/>
          </w:tcPr>
          <w:p w:rsidR="0028681A" w:rsidRDefault="00986B8E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>
              <w:rPr>
                <w:rFonts w:ascii="Times New Roman" w:hAnsi="Times New Roman"/>
              </w:rPr>
              <w:t>оказатель 3.</w:t>
            </w:r>
          </w:p>
          <w:p w:rsidR="0028681A" w:rsidRDefault="00986B8E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доведенной до сведения жителей Губкинского городского </w:t>
            </w:r>
            <w:r>
              <w:rPr>
                <w:rFonts w:ascii="Times New Roman" w:hAnsi="Times New Roman"/>
              </w:rPr>
              <w:lastRenderedPageBreak/>
              <w:t>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642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%</w:t>
            </w:r>
          </w:p>
        </w:tc>
        <w:tc>
          <w:tcPr>
            <w:tcW w:w="1343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Прогрессирующий</w:t>
            </w:r>
          </w:p>
        </w:tc>
        <w:tc>
          <w:tcPr>
            <w:tcW w:w="925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Показатель за период (за год)</w:t>
            </w:r>
          </w:p>
        </w:tc>
        <w:tc>
          <w:tcPr>
            <w:tcW w:w="2193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И=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>
              <w:rPr>
                <w:rFonts w:ascii="Times New Roman" w:hAnsi="Times New Roman"/>
                <w:szCs w:val="27"/>
              </w:rPr>
              <w:t>,</w:t>
            </w:r>
          </w:p>
          <w:p w:rsidR="0028681A" w:rsidRDefault="00986B8E">
            <w:pPr>
              <w:rPr>
                <w:rFonts w:ascii="Times New Roman" w:hAnsi="Times New Roman"/>
                <w:szCs w:val="27"/>
              </w:rPr>
            </w:pPr>
            <w:r>
              <w:rPr>
                <w:rFonts w:ascii="Times New Roman" w:hAnsi="Times New Roman"/>
                <w:szCs w:val="27"/>
              </w:rPr>
              <w:t>где</w:t>
            </w:r>
          </w:p>
          <w:p w:rsidR="0028681A" w:rsidRDefault="00986B8E">
            <w:pPr>
              <w:rPr>
                <w:rFonts w:ascii="Times New Roman" w:hAnsi="Times New Roman"/>
                <w:szCs w:val="27"/>
              </w:rPr>
            </w:pPr>
            <w:proofErr w:type="spellStart"/>
            <w:r>
              <w:rPr>
                <w:rFonts w:ascii="Times New Roman" w:hAnsi="Times New Roman"/>
                <w:szCs w:val="27"/>
              </w:rPr>
              <w:t>К</w:t>
            </w:r>
            <w:r>
              <w:rPr>
                <w:rFonts w:ascii="Times New Roman" w:hAnsi="Times New Roman"/>
                <w:szCs w:val="27"/>
                <w:vertAlign w:val="subscript"/>
              </w:rPr>
              <w:t>ф</w:t>
            </w:r>
            <w:proofErr w:type="spellEnd"/>
            <w:r>
              <w:rPr>
                <w:rFonts w:ascii="Times New Roman" w:hAnsi="Times New Roman"/>
                <w:szCs w:val="27"/>
              </w:rPr>
              <w:t xml:space="preserve"> – фактическое количество телевизионных репортажей с участием </w:t>
            </w:r>
            <w:r>
              <w:rPr>
                <w:rFonts w:ascii="Times New Roman" w:hAnsi="Times New Roman"/>
                <w:szCs w:val="27"/>
              </w:rPr>
              <w:lastRenderedPageBreak/>
              <w:t>представителей органов местного самоуправления о деятельности органов местного самоуправления городского округа</w:t>
            </w:r>
          </w:p>
          <w:p w:rsidR="0028681A" w:rsidRDefault="00986B8E">
            <w:pPr>
              <w:rPr>
                <w:rFonts w:ascii="Times New Roman" w:hAnsi="Times New Roman"/>
                <w:szCs w:val="27"/>
              </w:rPr>
            </w:pPr>
            <w:proofErr w:type="spellStart"/>
            <w:r>
              <w:rPr>
                <w:rFonts w:ascii="Times New Roman" w:hAnsi="Times New Roman"/>
                <w:szCs w:val="27"/>
              </w:rPr>
              <w:t>К</w:t>
            </w:r>
            <w:r>
              <w:rPr>
                <w:rFonts w:ascii="Times New Roman" w:hAnsi="Times New Roman"/>
                <w:szCs w:val="27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/>
                <w:szCs w:val="27"/>
              </w:rPr>
              <w:t xml:space="preserve"> – количество запланированных пресс-мероприятий </w:t>
            </w:r>
          </w:p>
          <w:p w:rsidR="0028681A" w:rsidRDefault="00986B8E">
            <w:pPr>
              <w:rPr>
                <w:rFonts w:ascii="Times New Roman" w:hAnsi="Times New Roman"/>
                <w:szCs w:val="27"/>
              </w:rPr>
            </w:pPr>
            <w:r>
              <w:rPr>
                <w:rFonts w:ascii="Times New Roman" w:hAnsi="Times New Roman"/>
                <w:szCs w:val="27"/>
              </w:rPr>
              <w:t xml:space="preserve">с участием представителей органов местного самоуправления (согласно </w:t>
            </w:r>
            <w:proofErr w:type="gramStart"/>
            <w:r>
              <w:rPr>
                <w:rFonts w:ascii="Times New Roman" w:hAnsi="Times New Roman"/>
                <w:szCs w:val="27"/>
              </w:rPr>
              <w:t>графику представления информации</w:t>
            </w:r>
            <w:proofErr w:type="gramEnd"/>
            <w:r>
              <w:rPr>
                <w:rFonts w:ascii="Times New Roman" w:hAnsi="Times New Roman"/>
                <w:szCs w:val="27"/>
              </w:rPr>
              <w:t xml:space="preserve"> в СМИ)</w:t>
            </w:r>
          </w:p>
        </w:tc>
        <w:tc>
          <w:tcPr>
            <w:tcW w:w="135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-</w:t>
            </w:r>
          </w:p>
        </w:tc>
        <w:tc>
          <w:tcPr>
            <w:tcW w:w="1276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7"/>
              </w:rPr>
            </w:pPr>
            <w:r>
              <w:rPr>
                <w:rFonts w:ascii="Times New Roman" w:hAnsi="Times New Roman"/>
                <w:color w:val="auto"/>
                <w:sz w:val="22"/>
                <w:szCs w:val="27"/>
              </w:rPr>
              <w:t>(13+16+15+14) / (13+16+15+14) = 100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Управление массовых коммуникаций и информационных технологий</w:t>
            </w:r>
          </w:p>
          <w:p w:rsidR="0028681A" w:rsidRDefault="0028681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57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 апреля года, следующего за отчётным</w:t>
            </w:r>
          </w:p>
        </w:tc>
      </w:tr>
      <w:tr w:rsidR="0028681A">
        <w:trPr>
          <w:trHeight w:val="276"/>
        </w:trPr>
        <w:tc>
          <w:tcPr>
            <w:tcW w:w="48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1846" w:type="dxa"/>
            <w:vMerge w:val="restart"/>
          </w:tcPr>
          <w:p w:rsidR="0028681A" w:rsidRDefault="00986B8E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4. 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642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343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Прогрессирующий</w:t>
            </w:r>
          </w:p>
        </w:tc>
        <w:tc>
          <w:tcPr>
            <w:tcW w:w="925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Показатель за период (за год)</w:t>
            </w:r>
          </w:p>
        </w:tc>
        <w:tc>
          <w:tcPr>
            <w:tcW w:w="2193" w:type="dxa"/>
            <w:vMerge w:val="restart"/>
          </w:tcPr>
          <w:p w:rsidR="0028681A" w:rsidRDefault="002A6B19">
            <w:pPr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ТПК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986B8E">
              <w:rPr>
                <w:rFonts w:ascii="Times New Roman" w:hAnsi="Times New Roman"/>
                <w:szCs w:val="27"/>
              </w:rPr>
              <w:t>,</w:t>
            </w:r>
          </w:p>
          <w:p w:rsidR="0028681A" w:rsidRDefault="00986B8E">
            <w:pPr>
              <w:rPr>
                <w:rFonts w:ascii="Times New Roman" w:hAnsi="Times New Roman"/>
                <w:szCs w:val="27"/>
              </w:rPr>
            </w:pPr>
            <w:proofErr w:type="spellStart"/>
            <w:r>
              <w:rPr>
                <w:rFonts w:ascii="Times New Roman" w:hAnsi="Times New Roman"/>
                <w:szCs w:val="27"/>
              </w:rPr>
              <w:t>К</w:t>
            </w:r>
            <w:r>
              <w:rPr>
                <w:rFonts w:ascii="Times New Roman" w:hAnsi="Times New Roman"/>
                <w:szCs w:val="27"/>
                <w:vertAlign w:val="subscript"/>
              </w:rPr>
              <w:t>пр</w:t>
            </w:r>
            <w:proofErr w:type="spellEnd"/>
            <w:r>
              <w:rPr>
                <w:rFonts w:ascii="Times New Roman" w:hAnsi="Times New Roman"/>
                <w:szCs w:val="27"/>
              </w:rPr>
              <w:t xml:space="preserve"> –количество творческих сотрудников редакций СМИ, принявших участие в творческих профессиональных конкурсах </w:t>
            </w:r>
          </w:p>
          <w:p w:rsidR="0028681A" w:rsidRDefault="00986B8E">
            <w:pPr>
              <w:rPr>
                <w:rFonts w:ascii="Times New Roman" w:hAnsi="Times New Roman"/>
                <w:szCs w:val="27"/>
              </w:rPr>
            </w:pPr>
            <w:proofErr w:type="spellStart"/>
            <w:r>
              <w:rPr>
                <w:rFonts w:ascii="Times New Roman" w:hAnsi="Times New Roman"/>
                <w:szCs w:val="27"/>
              </w:rPr>
              <w:t>К</w:t>
            </w:r>
            <w:r>
              <w:rPr>
                <w:rFonts w:ascii="Times New Roman" w:hAnsi="Times New Roman"/>
                <w:szCs w:val="27"/>
                <w:vertAlign w:val="subscript"/>
              </w:rPr>
              <w:t>общ</w:t>
            </w:r>
            <w:proofErr w:type="spellEnd"/>
            <w:r>
              <w:rPr>
                <w:rFonts w:ascii="Times New Roman" w:hAnsi="Times New Roman"/>
                <w:szCs w:val="27"/>
              </w:rPr>
              <w:t xml:space="preserve"> – общее количество </w:t>
            </w:r>
            <w:r>
              <w:rPr>
                <w:rFonts w:ascii="Times New Roman" w:hAnsi="Times New Roman"/>
                <w:szCs w:val="27"/>
              </w:rPr>
              <w:lastRenderedPageBreak/>
              <w:t>творческих сотрудников в редакциях</w:t>
            </w:r>
          </w:p>
        </w:tc>
        <w:tc>
          <w:tcPr>
            <w:tcW w:w="1354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-</w:t>
            </w:r>
          </w:p>
        </w:tc>
        <w:tc>
          <w:tcPr>
            <w:tcW w:w="1276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7"/>
              </w:rPr>
            </w:pPr>
            <w:r>
              <w:rPr>
                <w:rFonts w:ascii="Times New Roman" w:hAnsi="Times New Roman"/>
                <w:szCs w:val="27"/>
              </w:rPr>
              <w:t>10 / 19 *100 = 52</w:t>
            </w:r>
          </w:p>
          <w:p w:rsidR="0028681A" w:rsidRDefault="0028681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Управление массовых коммуникаций и информационных технологий</w:t>
            </w:r>
          </w:p>
          <w:p w:rsidR="0028681A" w:rsidRDefault="0028681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57" w:type="dxa"/>
            <w:vMerge w:val="restart"/>
          </w:tcPr>
          <w:p w:rsidR="0028681A" w:rsidRDefault="00986B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28681A" w:rsidRDefault="00986B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 апреля года, следующего за отчётным</w:t>
            </w:r>
          </w:p>
        </w:tc>
      </w:tr>
    </w:tbl>
    <w:p w:rsidR="0028681A" w:rsidRDefault="0028681A">
      <w:pPr>
        <w:tabs>
          <w:tab w:val="left" w:pos="8685"/>
        </w:tabs>
        <w:rPr>
          <w:rFonts w:ascii="Times New Roman" w:hAnsi="Times New Roman"/>
          <w:sz w:val="20"/>
        </w:rPr>
      </w:pPr>
    </w:p>
    <w:sectPr w:rsidR="0028681A">
      <w:pgSz w:w="16838" w:h="11906" w:orient="landscape"/>
      <w:pgMar w:top="1701" w:right="1389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81A" w:rsidRDefault="00986B8E">
      <w:r>
        <w:separator/>
      </w:r>
    </w:p>
  </w:endnote>
  <w:endnote w:type="continuationSeparator" w:id="0">
    <w:p w:rsidR="0028681A" w:rsidRDefault="0098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81A" w:rsidRDefault="00986B8E">
      <w:r>
        <w:separator/>
      </w:r>
    </w:p>
  </w:footnote>
  <w:footnote w:type="continuationSeparator" w:id="0">
    <w:p w:rsidR="0028681A" w:rsidRDefault="00986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81A" w:rsidRDefault="0028681A">
    <w:pPr>
      <w:pStyle w:val="af7"/>
      <w:jc w:val="right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81A" w:rsidRDefault="0028681A">
    <w:pPr>
      <w:pStyle w:val="af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1A"/>
    <w:rsid w:val="0028681A"/>
    <w:rsid w:val="002A6B19"/>
    <w:rsid w:val="0098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7B2B3-44B0-4656-940E-28DBBAE2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XO Thames" w:hAnsi="XO Thames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paragraph" w:styleId="a3">
    <w:name w:val="footnote text"/>
    <w:basedOn w:val="a"/>
    <w:link w:val="a4"/>
    <w:uiPriority w:val="99"/>
    <w:semiHidden/>
    <w:unhideWhenUsed/>
    <w:pPr>
      <w:spacing w:after="40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Обычный1"/>
    <w:rPr>
      <w:rFonts w:ascii="XO Thames" w:hAnsi="XO Thames"/>
      <w:color w:val="000000"/>
      <w:sz w:val="24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1"/>
    <w:link w:val="21"/>
    <w:rPr>
      <w:rFonts w:ascii="XO Thames" w:hAnsi="XO Thames"/>
      <w:color w:val="000000"/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1"/>
    <w:link w:val="41"/>
    <w:rPr>
      <w:rFonts w:ascii="XO Thames" w:hAnsi="XO Thames"/>
      <w:color w:val="000000"/>
      <w:sz w:val="24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1"/>
    <w:link w:val="a5"/>
    <w:rPr>
      <w:rFonts w:ascii="XO Thames" w:hAnsi="XO Thames"/>
      <w:color w:val="000000"/>
      <w:sz w:val="24"/>
    </w:rPr>
  </w:style>
  <w:style w:type="character" w:customStyle="1" w:styleId="70">
    <w:name w:val="Заголовок 7 Знак"/>
    <w:basedOn w:val="11"/>
    <w:link w:val="7"/>
    <w:rPr>
      <w:rFonts w:ascii="Arial" w:hAnsi="Arial"/>
      <w:b/>
      <w:i/>
      <w:color w:val="000000"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1"/>
    <w:link w:val="61"/>
    <w:rPr>
      <w:rFonts w:ascii="XO Thames" w:hAnsi="XO Thames"/>
      <w:color w:val="000000"/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1"/>
    <w:link w:val="71"/>
    <w:rPr>
      <w:rFonts w:ascii="XO Thames" w:hAnsi="XO Thames"/>
      <w:color w:val="000000"/>
      <w:sz w:val="24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color w:val="000000"/>
      <w:sz w:val="20"/>
    </w:rPr>
  </w:style>
  <w:style w:type="paragraph" w:styleId="a7">
    <w:name w:val="No Spacing"/>
    <w:link w:val="a8"/>
    <w:pPr>
      <w:spacing w:after="0" w:line="240" w:lineRule="auto"/>
    </w:pPr>
  </w:style>
  <w:style w:type="character" w:customStyle="1" w:styleId="a8">
    <w:name w:val="Без интервала Знак"/>
    <w:link w:val="a7"/>
  </w:style>
  <w:style w:type="paragraph" w:styleId="a9">
    <w:name w:val="endnote text"/>
    <w:basedOn w:val="a"/>
    <w:link w:val="aa"/>
    <w:rPr>
      <w:sz w:val="20"/>
    </w:rPr>
  </w:style>
  <w:style w:type="character" w:customStyle="1" w:styleId="aa">
    <w:name w:val="Текст концевой сноски Знак"/>
    <w:basedOn w:val="11"/>
    <w:link w:val="a9"/>
    <w:rPr>
      <w:rFonts w:ascii="XO Thames" w:hAnsi="XO Thames"/>
      <w:color w:val="000000"/>
      <w:sz w:val="20"/>
    </w:rPr>
  </w:style>
  <w:style w:type="character" w:customStyle="1" w:styleId="30">
    <w:name w:val="Заголовок 3 Знак"/>
    <w:basedOn w:val="11"/>
    <w:link w:val="3"/>
    <w:rPr>
      <w:rFonts w:ascii="Arial" w:hAnsi="Arial"/>
      <w:color w:val="000000"/>
      <w:sz w:val="30"/>
    </w:rPr>
  </w:style>
  <w:style w:type="character" w:customStyle="1" w:styleId="90">
    <w:name w:val="Заголовок 9 Знак"/>
    <w:basedOn w:val="11"/>
    <w:link w:val="9"/>
    <w:rPr>
      <w:rFonts w:ascii="Arial" w:hAnsi="Arial"/>
      <w:i/>
      <w:color w:val="000000"/>
      <w:sz w:val="21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1"/>
    <w:link w:val="31"/>
    <w:rPr>
      <w:rFonts w:ascii="XO Thames" w:hAnsi="XO Thames"/>
      <w:color w:val="000000"/>
      <w:sz w:val="24"/>
    </w:rPr>
  </w:style>
  <w:style w:type="paragraph" w:customStyle="1" w:styleId="12">
    <w:name w:val="Основной шрифт абзаца1"/>
  </w:style>
  <w:style w:type="paragraph" w:styleId="ab">
    <w:name w:val="caption"/>
    <w:basedOn w:val="a"/>
    <w:next w:val="a"/>
    <w:link w:val="ac"/>
    <w:pPr>
      <w:spacing w:line="276" w:lineRule="auto"/>
    </w:pPr>
    <w:rPr>
      <w:b/>
      <w:color w:val="5B9BD5" w:themeColor="accent1"/>
      <w:sz w:val="18"/>
    </w:rPr>
  </w:style>
  <w:style w:type="character" w:customStyle="1" w:styleId="ac">
    <w:name w:val="Название объекта Знак"/>
    <w:basedOn w:val="11"/>
    <w:link w:val="ab"/>
    <w:rPr>
      <w:rFonts w:ascii="XO Thames" w:hAnsi="XO Thames"/>
      <w:b/>
      <w:color w:val="5B9BD5" w:themeColor="accent1"/>
      <w:sz w:val="18"/>
    </w:rPr>
  </w:style>
  <w:style w:type="paragraph" w:styleId="ad">
    <w:name w:val="Intense Quote"/>
    <w:basedOn w:val="a"/>
    <w:next w:val="a"/>
    <w:link w:val="ae"/>
    <w:pPr>
      <w:ind w:left="720" w:right="720"/>
    </w:pPr>
    <w:rPr>
      <w:i/>
    </w:rPr>
  </w:style>
  <w:style w:type="character" w:customStyle="1" w:styleId="ae">
    <w:name w:val="Выделенная цитата Знак"/>
    <w:basedOn w:val="11"/>
    <w:link w:val="ad"/>
    <w:rPr>
      <w:rFonts w:ascii="XO Thames" w:hAnsi="XO Thames"/>
      <w:i/>
      <w:color w:val="000000"/>
      <w:sz w:val="24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1"/>
    <w:link w:val="23"/>
    <w:rPr>
      <w:rFonts w:ascii="XO Thames" w:hAnsi="XO Thames"/>
      <w:i/>
      <w:color w:val="000000"/>
      <w:sz w:val="24"/>
    </w:rPr>
  </w:style>
  <w:style w:type="character" w:customStyle="1" w:styleId="50">
    <w:name w:val="Заголовок 5 Знак"/>
    <w:basedOn w:val="11"/>
    <w:link w:val="5"/>
    <w:rPr>
      <w:rFonts w:ascii="Arial" w:hAnsi="Arial"/>
      <w:b/>
      <w:color w:val="000000"/>
      <w:sz w:val="24"/>
    </w:rPr>
  </w:style>
  <w:style w:type="paragraph" w:styleId="af">
    <w:name w:val="footer"/>
    <w:basedOn w:val="a"/>
    <w:link w:val="af0"/>
    <w:pPr>
      <w:tabs>
        <w:tab w:val="center" w:pos="7143"/>
        <w:tab w:val="right" w:pos="14287"/>
      </w:tabs>
    </w:pPr>
  </w:style>
  <w:style w:type="character" w:customStyle="1" w:styleId="af0">
    <w:name w:val="Нижний колонтитул Знак"/>
    <w:basedOn w:val="11"/>
    <w:link w:val="af"/>
    <w:rPr>
      <w:rFonts w:ascii="XO Thames" w:hAnsi="XO Thames"/>
      <w:color w:val="000000"/>
      <w:sz w:val="24"/>
    </w:rPr>
  </w:style>
  <w:style w:type="character" w:customStyle="1" w:styleId="10">
    <w:name w:val="Заголовок 1 Знак"/>
    <w:basedOn w:val="11"/>
    <w:link w:val="1"/>
    <w:rPr>
      <w:rFonts w:ascii="Arial" w:hAnsi="Arial"/>
      <w:color w:val="000000"/>
      <w:sz w:val="40"/>
    </w:rPr>
  </w:style>
  <w:style w:type="paragraph" w:customStyle="1" w:styleId="13">
    <w:name w:val="Гиперссылка1"/>
    <w:link w:val="af1"/>
    <w:rPr>
      <w:color w:val="0563C1" w:themeColor="hyperlink"/>
      <w:u w:val="single"/>
    </w:rPr>
  </w:style>
  <w:style w:type="character" w:styleId="af1">
    <w:name w:val="Hyperlink"/>
    <w:link w:val="13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1"/>
    <w:link w:val="Footnote"/>
    <w:rPr>
      <w:rFonts w:ascii="XO Thames" w:hAnsi="XO Thames"/>
      <w:color w:val="000000"/>
      <w:sz w:val="18"/>
    </w:rPr>
  </w:style>
  <w:style w:type="character" w:customStyle="1" w:styleId="80">
    <w:name w:val="Заголовок 8 Знак"/>
    <w:basedOn w:val="11"/>
    <w:link w:val="8"/>
    <w:rPr>
      <w:rFonts w:ascii="Arial" w:hAnsi="Arial"/>
      <w:i/>
      <w:color w:val="000000"/>
      <w:sz w:val="22"/>
    </w:rPr>
  </w:style>
  <w:style w:type="paragraph" w:styleId="14">
    <w:name w:val="toc 1"/>
    <w:basedOn w:val="a"/>
    <w:next w:val="a"/>
    <w:link w:val="15"/>
    <w:uiPriority w:val="39"/>
    <w:pPr>
      <w:spacing w:after="57"/>
    </w:pPr>
  </w:style>
  <w:style w:type="character" w:customStyle="1" w:styleId="15">
    <w:name w:val="Оглавление 1 Знак"/>
    <w:basedOn w:val="11"/>
    <w:link w:val="14"/>
    <w:rPr>
      <w:rFonts w:ascii="XO Thames" w:hAnsi="XO Thames"/>
      <w:color w:val="000000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1"/>
    <w:link w:val="91"/>
    <w:rPr>
      <w:rFonts w:ascii="XO Thames" w:hAnsi="XO Thames"/>
      <w:color w:val="000000"/>
      <w:sz w:val="24"/>
    </w:rPr>
  </w:style>
  <w:style w:type="paragraph" w:customStyle="1" w:styleId="16">
    <w:name w:val="Знак сноски1"/>
    <w:basedOn w:val="12"/>
    <w:link w:val="af2"/>
    <w:rPr>
      <w:vertAlign w:val="superscript"/>
    </w:rPr>
  </w:style>
  <w:style w:type="character" w:styleId="af2">
    <w:name w:val="footnote reference"/>
    <w:basedOn w:val="a0"/>
    <w:link w:val="16"/>
    <w:rPr>
      <w:vertAlign w:val="superscript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1"/>
    <w:link w:val="81"/>
    <w:rPr>
      <w:rFonts w:ascii="XO Thames" w:hAnsi="XO Thames"/>
      <w:color w:val="000000"/>
      <w:sz w:val="24"/>
    </w:rPr>
  </w:style>
  <w:style w:type="paragraph" w:styleId="af3">
    <w:name w:val="TOC Heading"/>
    <w:link w:val="af4"/>
  </w:style>
  <w:style w:type="character" w:customStyle="1" w:styleId="af4">
    <w:name w:val="Заголовок оглавления Знак"/>
    <w:link w:val="af3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color w:val="000000"/>
      <w:sz w:val="20"/>
    </w:rPr>
  </w:style>
  <w:style w:type="paragraph" w:styleId="af5">
    <w:name w:val="table of figures"/>
    <w:basedOn w:val="a"/>
    <w:next w:val="a"/>
    <w:link w:val="af6"/>
  </w:style>
  <w:style w:type="character" w:customStyle="1" w:styleId="af6">
    <w:name w:val="Перечень рисунков Знак"/>
    <w:basedOn w:val="11"/>
    <w:link w:val="af5"/>
    <w:rPr>
      <w:rFonts w:ascii="XO Thames" w:hAnsi="XO Thames"/>
      <w:color w:val="000000"/>
      <w:sz w:val="24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1"/>
    <w:link w:val="51"/>
    <w:rPr>
      <w:rFonts w:ascii="XO Thames" w:hAnsi="XO Thames"/>
      <w:color w:val="000000"/>
      <w:sz w:val="24"/>
    </w:rPr>
  </w:style>
  <w:style w:type="paragraph" w:styleId="af7">
    <w:name w:val="header"/>
    <w:basedOn w:val="a"/>
    <w:link w:val="af8"/>
    <w:pPr>
      <w:tabs>
        <w:tab w:val="center" w:pos="7143"/>
        <w:tab w:val="right" w:pos="14287"/>
      </w:tabs>
    </w:pPr>
  </w:style>
  <w:style w:type="character" w:customStyle="1" w:styleId="af8">
    <w:name w:val="Верхний колонтитул Знак"/>
    <w:basedOn w:val="11"/>
    <w:link w:val="af7"/>
    <w:rPr>
      <w:rFonts w:ascii="XO Thames" w:hAnsi="XO Thames"/>
      <w:color w:val="000000"/>
      <w:sz w:val="24"/>
    </w:rPr>
  </w:style>
  <w:style w:type="paragraph" w:customStyle="1" w:styleId="17">
    <w:name w:val="Знак концевой сноски1"/>
    <w:basedOn w:val="12"/>
    <w:link w:val="af9"/>
    <w:rPr>
      <w:vertAlign w:val="superscript"/>
    </w:rPr>
  </w:style>
  <w:style w:type="character" w:styleId="af9">
    <w:name w:val="endnote reference"/>
    <w:basedOn w:val="a0"/>
    <w:link w:val="17"/>
    <w:rPr>
      <w:vertAlign w:val="superscript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</w:style>
  <w:style w:type="character" w:customStyle="1" w:styleId="afb">
    <w:name w:val="Подзаголовок Знак"/>
    <w:basedOn w:val="11"/>
    <w:link w:val="afa"/>
    <w:rPr>
      <w:rFonts w:ascii="XO Thames" w:hAnsi="XO Thames"/>
      <w:color w:val="000000"/>
      <w:sz w:val="24"/>
    </w:rPr>
  </w:style>
  <w:style w:type="paragraph" w:styleId="afc">
    <w:name w:val="Title"/>
    <w:basedOn w:val="a"/>
    <w:next w:val="a"/>
    <w:link w:val="afd"/>
    <w:uiPriority w:val="10"/>
    <w:qFormat/>
    <w:pPr>
      <w:spacing w:before="300" w:after="200"/>
      <w:contextualSpacing/>
    </w:pPr>
    <w:rPr>
      <w:sz w:val="48"/>
    </w:rPr>
  </w:style>
  <w:style w:type="character" w:customStyle="1" w:styleId="afd">
    <w:name w:val="Название Знак"/>
    <w:basedOn w:val="11"/>
    <w:link w:val="afc"/>
    <w:rPr>
      <w:rFonts w:ascii="XO Thames" w:hAnsi="XO Thames"/>
      <w:color w:val="000000"/>
      <w:sz w:val="48"/>
    </w:rPr>
  </w:style>
  <w:style w:type="character" w:customStyle="1" w:styleId="40">
    <w:name w:val="Заголовок 4 Знак"/>
    <w:basedOn w:val="11"/>
    <w:link w:val="4"/>
    <w:rPr>
      <w:rFonts w:ascii="Arial" w:hAnsi="Arial"/>
      <w:b/>
      <w:color w:val="000000"/>
      <w:sz w:val="26"/>
    </w:rPr>
  </w:style>
  <w:style w:type="character" w:customStyle="1" w:styleId="20">
    <w:name w:val="Заголовок 2 Знак"/>
    <w:basedOn w:val="11"/>
    <w:link w:val="2"/>
    <w:rPr>
      <w:rFonts w:ascii="Arial" w:hAnsi="Arial"/>
      <w:color w:val="000000"/>
      <w:sz w:val="34"/>
    </w:rPr>
  </w:style>
  <w:style w:type="character" w:customStyle="1" w:styleId="60">
    <w:name w:val="Заголовок 6 Знак"/>
    <w:basedOn w:val="11"/>
    <w:link w:val="6"/>
    <w:rPr>
      <w:rFonts w:ascii="Arial" w:hAnsi="Arial"/>
      <w:b/>
      <w:color w:val="000000"/>
      <w:sz w:val="22"/>
    </w:r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18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3">
    <w:name w:val="Plain Table 3"/>
    <w:basedOn w:val="a1"/>
    <w:pPr>
      <w:spacing w:after="0" w:line="240" w:lineRule="auto"/>
    </w:pPr>
    <w:tblPr/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4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styleId="-40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25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/>
        <w:bottom w:val="single" w:sz="4" w:space="0" w:color="000000" w:themeColor="text1"/>
        <w:right w:val="none" w:sz="4" w:space="0" w:color="00000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styleId="af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5299" TargetMode="External"/><Relationship Id="rId13" Type="http://schemas.openxmlformats.org/officeDocument/2006/relationships/hyperlink" Target="https://login.consultant.ru/link/?req=doc&amp;base=RZB&amp;n=4411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94867&amp;dst=100155" TargetMode="External"/><Relationship Id="rId12" Type="http://schemas.openxmlformats.org/officeDocument/2006/relationships/hyperlink" Target="https://login.consultant.ru/link/?req=doc&amp;base=RZB&amp;n=441135015-94(&#1052;&#1050;002-97).&#1054;&#1073;&#1097;&#1077;&#1088;&#1086;&#1089;&#1089;&#1080;&#1081;&#1089;&#1082;&#1080;&#1081;&#1082;&#1083;&#1072;&#1089;&#1089;&#1080;&#1092;&#1080;&#1082;&#1072;&#1090;&#1086;&#1088;&#1077;&#1076;&#1080;&#1085;&#1080;&#1094;&#1080;&#1079;&#1084;&#1077;&#1088;&#1077;&#1085;&#1080;&#1103;(&#1091;&#1090;&#1074;.%20&#1055;&#1086;&#1089;&#1090;&#1072;&#1085;&#1086;&#1074;&#1083;&#1077;&#1085;&#1080;&#1077;&#1084;%20&#1043;&#1086;&#1089;&#1089;&#1090;&#1072;&#1085;&#1076;&#1072;&#1088;&#1090;&#1072;%20&#1056;&#1086;&#1089;&#1089;&#1080;&#1080;%20&#1086;&#1090;%2026.12.1994%20N%20366)%20(&#1088;&#1077;&#1076;.%20&#1086;&#1090;%2007.02.2023)%20%7b&#1050;&#1086;&#1085;&#1089;&#1091;&#1083;&#1100;&#1090;&#1072;&#1085;&#1090;&#1055;&#1083;&#1102;&#1089;%7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441135015-94(&#1052;&#1050;002-97).&#1054;&#1073;&#1097;&#1077;&#1088;&#1086;&#1089;&#1089;&#1080;&#1081;&#1089;&#1082;&#1080;&#1081;&#1082;&#1083;&#1072;&#1089;&#1089;&#1080;&#1092;&#1080;&#1082;&#1072;&#1090;&#1086;&#1088;&#1077;&#1076;&#1080;&#1085;&#1080;&#1094;&#1080;&#1079;&#1084;&#1077;&#1088;&#1077;&#1085;&#1080;&#1103;(&#1091;&#1090;&#1074;.%20&#1055;&#1086;&#1089;&#1090;&#1072;&#1085;&#1086;&#1074;&#1083;&#1077;&#1085;&#1080;&#1077;&#1084;%20&#1043;&#1086;&#1089;&#1089;&#1090;&#1072;&#1085;&#1076;&#1072;&#1088;&#1090;&#1072;%20&#1056;&#1086;&#1089;&#1089;&#1080;&#1080;%20&#1086;&#1090;%2026.12.1994%20N%20366)%20(&#1088;&#1077;&#1076;.%20&#1086;&#1090;%2007.02.2023)%20%7b&#1050;&#1086;&#1085;&#1089;&#1091;&#1083;&#1100;&#1090;&#1072;&#1085;&#1090;&#1055;&#1083;&#1102;&#1089;%7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ZB&amp;n=441135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ZB&amp;n=441135015-94(&#1052;&#1050;002-97).&#1054;&#1073;&#1097;&#1077;&#1088;&#1086;&#1089;&#1089;&#1080;&#1081;&#1089;&#1082;&#1080;&#1081;&#1082;&#1083;&#1072;&#1089;&#1089;&#1080;&#1092;&#1080;&#1082;&#1072;&#1090;&#1086;&#1088;&#1077;&#1076;&#1080;&#1085;&#1080;&#1094;&#1080;&#1079;&#1084;&#1077;&#1088;&#1077;&#1085;&#1080;&#1103;(&#1091;&#1090;&#1074;.%20&#1055;&#1086;&#1089;&#1090;&#1072;&#1085;&#1086;&#1074;&#1083;&#1077;&#1085;&#1080;&#1077;&#1084;%20&#1043;&#1086;&#1089;&#1089;&#1090;&#1072;&#1085;&#1076;&#1072;&#1088;&#1090;&#1072;%20&#1056;&#1086;&#1089;&#1089;&#1080;&#1080;%20&#1086;&#1090;%2026.12.1994%20N%20366)%20(&#1088;&#1077;&#1076;.%20&#1086;&#1090;%2007.02.2023)%20%7b&#1050;&#1086;&#1085;&#1089;&#1091;&#1083;&#1100;&#1090;&#1072;&#1085;&#1090;&#1055;&#1083;&#1102;&#1089;%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23249-5D93-4112-856C-0EE70E5E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6600</Words>
  <Characters>37622</Characters>
  <Application>Microsoft Office Word</Application>
  <DocSecurity>0</DocSecurity>
  <Lines>313</Lines>
  <Paragraphs>88</Paragraphs>
  <ScaleCrop>false</ScaleCrop>
  <Company/>
  <LinksUpToDate>false</LinksUpToDate>
  <CharactersWithSpaces>44134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 Бакуменко</dc:creator>
  <cp:lastModifiedBy>Людмила Ложкина</cp:lastModifiedBy>
  <cp:revision>81</cp:revision>
  <dcterms:created xsi:type="dcterms:W3CDTF">2024-09-24T17:52:00Z</dcterms:created>
  <dcterms:modified xsi:type="dcterms:W3CDTF">2024-10-14T08:20:00Z</dcterms:modified>
</cp:coreProperties>
</file>