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F8E" w:rsidRDefault="00611F8E">
      <w:pPr>
        <w:pStyle w:val="ConsPlusTitlePage"/>
      </w:pPr>
      <w:r>
        <w:t xml:space="preserve">Документ предоставлен </w:t>
      </w:r>
      <w:hyperlink r:id="rId5">
        <w:r>
          <w:rPr>
            <w:color w:val="0000FF"/>
          </w:rPr>
          <w:t>КонсультантПлюс</w:t>
        </w:r>
      </w:hyperlink>
      <w:r>
        <w:br/>
      </w:r>
    </w:p>
    <w:p w:rsidR="00611F8E" w:rsidRDefault="00611F8E">
      <w:pPr>
        <w:pStyle w:val="ConsPlusNormal"/>
        <w:jc w:val="both"/>
        <w:outlineLvl w:val="0"/>
      </w:pPr>
    </w:p>
    <w:p w:rsidR="00611F8E" w:rsidRDefault="00611F8E">
      <w:pPr>
        <w:pStyle w:val="ConsPlusTitle"/>
        <w:jc w:val="center"/>
      </w:pPr>
      <w:r>
        <w:t>АДМИНИСТРАЦИЯ ГУБКИНСКОГО ГОРОДСКОГО ОКРУГА</w:t>
      </w:r>
    </w:p>
    <w:p w:rsidR="00611F8E" w:rsidRDefault="00611F8E">
      <w:pPr>
        <w:pStyle w:val="ConsPlusTitle"/>
        <w:jc w:val="center"/>
      </w:pPr>
      <w:r>
        <w:t>БЕЛГОРОДСКОЙ ОБЛАСТИ</w:t>
      </w:r>
    </w:p>
    <w:p w:rsidR="00611F8E" w:rsidRDefault="00611F8E">
      <w:pPr>
        <w:pStyle w:val="ConsPlusTitle"/>
        <w:jc w:val="center"/>
      </w:pPr>
    </w:p>
    <w:p w:rsidR="00611F8E" w:rsidRDefault="00611F8E">
      <w:pPr>
        <w:pStyle w:val="ConsPlusTitle"/>
        <w:jc w:val="center"/>
      </w:pPr>
      <w:r>
        <w:t>ПОСТАНОВЛЕНИЕ</w:t>
      </w:r>
    </w:p>
    <w:p w:rsidR="00611F8E" w:rsidRDefault="00611F8E">
      <w:pPr>
        <w:pStyle w:val="ConsPlusTitle"/>
        <w:jc w:val="center"/>
      </w:pPr>
      <w:r>
        <w:t>от 13 декабря 2013 г. N 3030-па</w:t>
      </w:r>
    </w:p>
    <w:p w:rsidR="00611F8E" w:rsidRDefault="00611F8E">
      <w:pPr>
        <w:pStyle w:val="ConsPlusTitle"/>
        <w:jc w:val="center"/>
      </w:pPr>
    </w:p>
    <w:p w:rsidR="00611F8E" w:rsidRDefault="00611F8E">
      <w:pPr>
        <w:pStyle w:val="ConsPlusTitle"/>
        <w:jc w:val="center"/>
      </w:pPr>
      <w:r>
        <w:t xml:space="preserve">ОБ УСТАНОВЛЕНИИ РОДИТЕЛЬСКОЙ ПЛАТЫ ЗА ПРИСМОТР И УХОД </w:t>
      </w:r>
      <w:proofErr w:type="gramStart"/>
      <w:r>
        <w:t>ЗА</w:t>
      </w:r>
      <w:proofErr w:type="gramEnd"/>
    </w:p>
    <w:p w:rsidR="00611F8E" w:rsidRDefault="00611F8E">
      <w:pPr>
        <w:pStyle w:val="ConsPlusTitle"/>
        <w:jc w:val="center"/>
      </w:pPr>
      <w:r>
        <w:t xml:space="preserve">ДЕТЬМИ В </w:t>
      </w:r>
      <w:proofErr w:type="gramStart"/>
      <w:r>
        <w:t>МУНИЦИПАЛЬНЫХ</w:t>
      </w:r>
      <w:proofErr w:type="gramEnd"/>
      <w:r>
        <w:t xml:space="preserve"> ДОШКОЛЬНЫХ ОБРАЗОВАТЕЛЬНЫХ</w:t>
      </w:r>
    </w:p>
    <w:p w:rsidR="00611F8E" w:rsidRDefault="00611F8E">
      <w:pPr>
        <w:pStyle w:val="ConsPlusTitle"/>
        <w:jc w:val="center"/>
      </w:pPr>
      <w:proofErr w:type="gramStart"/>
      <w:r>
        <w:t>УЧРЕЖДЕНИЯХ</w:t>
      </w:r>
      <w:proofErr w:type="gramEnd"/>
      <w:r>
        <w:t xml:space="preserve"> И ОБЩЕОБРАЗОВАТЕЛЬНЫХ УЧРЕЖДЕНИЯХ,</w:t>
      </w:r>
    </w:p>
    <w:p w:rsidR="00611F8E" w:rsidRDefault="00611F8E">
      <w:pPr>
        <w:pStyle w:val="ConsPlusTitle"/>
        <w:jc w:val="center"/>
      </w:pPr>
      <w:proofErr w:type="gramStart"/>
      <w:r>
        <w:t>ОСУЩЕСТВЛЯЮЩИХ</w:t>
      </w:r>
      <w:proofErr w:type="gramEnd"/>
      <w:r>
        <w:t xml:space="preserve"> ОБРАЗОВАТЕЛЬНУЮ ДЕЯТЕЛЬНОСТЬ ПО</w:t>
      </w:r>
    </w:p>
    <w:p w:rsidR="00611F8E" w:rsidRDefault="00611F8E">
      <w:pPr>
        <w:pStyle w:val="ConsPlusTitle"/>
        <w:jc w:val="center"/>
      </w:pPr>
      <w:r>
        <w:t xml:space="preserve">РЕАЛИЗАЦИИ ОБРАЗОВАТЕЛЬНЫХ ПРОГРАММ </w:t>
      </w:r>
      <w:proofErr w:type="gramStart"/>
      <w:r>
        <w:t>ДОШКОЛЬНОГО</w:t>
      </w:r>
      <w:proofErr w:type="gramEnd"/>
    </w:p>
    <w:p w:rsidR="00611F8E" w:rsidRDefault="00611F8E">
      <w:pPr>
        <w:pStyle w:val="ConsPlusTitle"/>
        <w:jc w:val="center"/>
      </w:pPr>
      <w:r>
        <w:t>ОБРАЗОВАНИЯ ГУБКИНСКОГО ГОРОДСКОГО ОКРУГА</w:t>
      </w:r>
    </w:p>
    <w:p w:rsidR="00611F8E" w:rsidRDefault="00611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611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11F8E" w:rsidRDefault="00611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11F8E" w:rsidRDefault="00611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11F8E" w:rsidRDefault="00611F8E">
            <w:pPr>
              <w:pStyle w:val="ConsPlusNormal"/>
              <w:jc w:val="center"/>
            </w:pPr>
            <w:r>
              <w:rPr>
                <w:color w:val="392C69"/>
              </w:rPr>
              <w:t>Список изменяющих документов</w:t>
            </w:r>
          </w:p>
          <w:p w:rsidR="00611F8E" w:rsidRDefault="00611F8E">
            <w:pPr>
              <w:pStyle w:val="ConsPlusNormal"/>
              <w:jc w:val="center"/>
            </w:pPr>
            <w:proofErr w:type="gramStart"/>
            <w:r>
              <w:rPr>
                <w:color w:val="392C69"/>
              </w:rPr>
              <w:t>(в ред. постановлений администрации Губкинского городского округа</w:t>
            </w:r>
            <w:proofErr w:type="gramEnd"/>
          </w:p>
          <w:p w:rsidR="00611F8E" w:rsidRDefault="00611F8E">
            <w:pPr>
              <w:pStyle w:val="ConsPlusNormal"/>
              <w:jc w:val="center"/>
            </w:pPr>
            <w:r>
              <w:rPr>
                <w:color w:val="392C69"/>
              </w:rPr>
              <w:t xml:space="preserve">Белгородской области от 02.06.2014 </w:t>
            </w:r>
            <w:hyperlink r:id="rId6">
              <w:r>
                <w:rPr>
                  <w:color w:val="0000FF"/>
                </w:rPr>
                <w:t>N 1151-па</w:t>
              </w:r>
            </w:hyperlink>
            <w:r>
              <w:rPr>
                <w:color w:val="392C69"/>
              </w:rPr>
              <w:t xml:space="preserve">, от 05.12.2014 </w:t>
            </w:r>
            <w:hyperlink r:id="rId7">
              <w:r>
                <w:rPr>
                  <w:color w:val="0000FF"/>
                </w:rPr>
                <w:t>N 2750-па</w:t>
              </w:r>
            </w:hyperlink>
            <w:r>
              <w:rPr>
                <w:color w:val="392C69"/>
              </w:rPr>
              <w:t>,</w:t>
            </w:r>
          </w:p>
          <w:p w:rsidR="00611F8E" w:rsidRDefault="00611F8E">
            <w:pPr>
              <w:pStyle w:val="ConsPlusNormal"/>
              <w:jc w:val="center"/>
            </w:pPr>
            <w:r>
              <w:rPr>
                <w:color w:val="392C69"/>
              </w:rPr>
              <w:t xml:space="preserve">от 09.12.2016 </w:t>
            </w:r>
            <w:hyperlink r:id="rId8">
              <w:r>
                <w:rPr>
                  <w:color w:val="0000FF"/>
                </w:rPr>
                <w:t>N 2545-па</w:t>
              </w:r>
            </w:hyperlink>
            <w:r>
              <w:rPr>
                <w:color w:val="392C69"/>
              </w:rPr>
              <w:t xml:space="preserve">, от 21.05.2018 </w:t>
            </w:r>
            <w:hyperlink r:id="rId9">
              <w:r>
                <w:rPr>
                  <w:color w:val="0000FF"/>
                </w:rPr>
                <w:t>N 787-па</w:t>
              </w:r>
            </w:hyperlink>
            <w:r>
              <w:rPr>
                <w:color w:val="392C69"/>
              </w:rPr>
              <w:t xml:space="preserve">, от 17.12.2018 </w:t>
            </w:r>
            <w:hyperlink r:id="rId10">
              <w:r>
                <w:rPr>
                  <w:color w:val="0000FF"/>
                </w:rPr>
                <w:t>N 2075-па</w:t>
              </w:r>
            </w:hyperlink>
            <w:r>
              <w:rPr>
                <w:color w:val="392C69"/>
              </w:rPr>
              <w:t>,</w:t>
            </w:r>
          </w:p>
          <w:p w:rsidR="00611F8E" w:rsidRDefault="00611F8E">
            <w:pPr>
              <w:pStyle w:val="ConsPlusNormal"/>
              <w:jc w:val="center"/>
            </w:pPr>
            <w:r>
              <w:rPr>
                <w:color w:val="392C69"/>
              </w:rPr>
              <w:t xml:space="preserve">от 23.01.2023 </w:t>
            </w:r>
            <w:hyperlink r:id="rId11">
              <w:r>
                <w:rPr>
                  <w:color w:val="0000FF"/>
                </w:rPr>
                <w:t>N 43-па</w:t>
              </w:r>
            </w:hyperlink>
            <w:r>
              <w:rPr>
                <w:color w:val="392C69"/>
              </w:rPr>
              <w:t xml:space="preserve">, от 15.04.2024 </w:t>
            </w:r>
            <w:hyperlink r:id="rId12">
              <w:r>
                <w:rPr>
                  <w:color w:val="0000FF"/>
                </w:rPr>
                <w:t>N 468-па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11F8E" w:rsidRDefault="00611F8E">
            <w:pPr>
              <w:pStyle w:val="ConsPlusNormal"/>
            </w:pPr>
          </w:p>
        </w:tc>
      </w:tr>
    </w:tbl>
    <w:p w:rsidR="00611F8E" w:rsidRDefault="00611F8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611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11F8E" w:rsidRDefault="00611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11F8E" w:rsidRDefault="00611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11F8E" w:rsidRDefault="00611F8E">
            <w:pPr>
              <w:pStyle w:val="ConsPlusNormal"/>
              <w:jc w:val="both"/>
            </w:pPr>
            <w:r>
              <w:rPr>
                <w:color w:val="392C69"/>
              </w:rPr>
              <w:t>КонсультантПлюс: примечание.</w:t>
            </w:r>
          </w:p>
          <w:p w:rsidR="00611F8E" w:rsidRDefault="00611F8E">
            <w:pPr>
              <w:pStyle w:val="ConsPlusNormal"/>
              <w:jc w:val="both"/>
            </w:pPr>
            <w:r>
              <w:rPr>
                <w:color w:val="392C69"/>
              </w:rPr>
              <w:t>В официальном тексте документа, видимо, допущена опечатка: имеется в виду Федеральный закон от 29.12.2012 N 273-ФЗ, а не Закон Российской Федерации.</w:t>
            </w:r>
          </w:p>
        </w:tc>
        <w:tc>
          <w:tcPr>
            <w:tcW w:w="113" w:type="dxa"/>
            <w:tcBorders>
              <w:top w:val="nil"/>
              <w:left w:val="nil"/>
              <w:bottom w:val="nil"/>
              <w:right w:val="nil"/>
            </w:tcBorders>
            <w:shd w:val="clear" w:color="auto" w:fill="F4F3F8"/>
            <w:tcMar>
              <w:top w:w="0" w:type="dxa"/>
              <w:left w:w="0" w:type="dxa"/>
              <w:bottom w:w="0" w:type="dxa"/>
              <w:right w:w="0" w:type="dxa"/>
            </w:tcMar>
          </w:tcPr>
          <w:p w:rsidR="00611F8E" w:rsidRDefault="00611F8E">
            <w:pPr>
              <w:pStyle w:val="ConsPlusNormal"/>
            </w:pPr>
          </w:p>
        </w:tc>
      </w:tr>
    </w:tbl>
    <w:p w:rsidR="00611F8E" w:rsidRDefault="00611F8E">
      <w:pPr>
        <w:pStyle w:val="ConsPlusNormal"/>
        <w:spacing w:before="280"/>
        <w:ind w:firstLine="540"/>
        <w:jc w:val="both"/>
      </w:pPr>
      <w:proofErr w:type="gramStart"/>
      <w:r>
        <w:t xml:space="preserve">В целях обеспечения эффективного функционирования дошкольных образовательных учреждений и общеобразовательных учреждений, осуществляющих образовательную деятельность по реализации образовательных программ дошкольного образования, в соответствии с </w:t>
      </w:r>
      <w:hyperlink r:id="rId13">
        <w:r>
          <w:rPr>
            <w:color w:val="0000FF"/>
          </w:rPr>
          <w:t>Законом</w:t>
        </w:r>
      </w:hyperlink>
      <w:r>
        <w:t xml:space="preserve"> Российской Федерации от 29.12.2012 N 273-ФЗ "Об образовании в Российской Федерации", </w:t>
      </w:r>
      <w:hyperlink r:id="rId14">
        <w:r>
          <w:rPr>
            <w:color w:val="0000FF"/>
          </w:rPr>
          <w:t>письмом</w:t>
        </w:r>
      </w:hyperlink>
      <w:r>
        <w:t xml:space="preserve"> Министерства образования и науки Российской Федерации от 24.04.2013 N ДЛ-101/08 "О размере платы, взимаемой с родителей (законных представителей) за присмотр и уход за</w:t>
      </w:r>
      <w:proofErr w:type="gramEnd"/>
      <w:r>
        <w:t xml:space="preserve"> детьми" постановляю:</w:t>
      </w:r>
    </w:p>
    <w:p w:rsidR="00611F8E" w:rsidRDefault="00611F8E">
      <w:pPr>
        <w:pStyle w:val="ConsPlusNormal"/>
        <w:jc w:val="both"/>
      </w:pPr>
      <w:r>
        <w:t xml:space="preserve">(в ред. </w:t>
      </w:r>
      <w:hyperlink r:id="rId15">
        <w:r>
          <w:rPr>
            <w:color w:val="0000FF"/>
          </w:rPr>
          <w:t>постановления</w:t>
        </w:r>
      </w:hyperlink>
      <w:r>
        <w:t xml:space="preserve"> администрации Губкинского городского округа Белгородской области от 05.12.2014 N 2750-па)</w:t>
      </w:r>
    </w:p>
    <w:p w:rsidR="00611F8E" w:rsidRDefault="00611F8E">
      <w:pPr>
        <w:pStyle w:val="ConsPlusNormal"/>
        <w:jc w:val="both"/>
      </w:pPr>
    </w:p>
    <w:p w:rsidR="00611F8E" w:rsidRDefault="00611F8E">
      <w:pPr>
        <w:pStyle w:val="ConsPlusNormal"/>
        <w:ind w:firstLine="540"/>
        <w:jc w:val="both"/>
      </w:pPr>
      <w:bookmarkStart w:id="0" w:name="P24"/>
      <w:bookmarkEnd w:id="0"/>
      <w:r>
        <w:t xml:space="preserve">1. </w:t>
      </w:r>
      <w:proofErr w:type="gramStart"/>
      <w:r>
        <w:t>Установить родительскую плату за присмотр и уход за детьми, осваивающими образовательные программы дошкольного образования в муниципальных дошкольных образовательных учреждениях и общеобразовательных учреждениях, осуществляющих образовательную деятельность по реализации образовательных программ дошкольного образования на территории Губкинского городского округа Белгородской области:</w:t>
      </w:r>
      <w:proofErr w:type="gramEnd"/>
    </w:p>
    <w:p w:rsidR="00611F8E" w:rsidRDefault="00611F8E">
      <w:pPr>
        <w:pStyle w:val="ConsPlusNormal"/>
        <w:spacing w:before="220"/>
        <w:ind w:firstLine="540"/>
        <w:jc w:val="both"/>
      </w:pPr>
      <w:r>
        <w:t>а) в муниципальных дошкольных образовательных учреждениях и общеобразовательных учреждениях, осуществляющих образовательную деятельность по реализации образовательных программ дошкольного образования, расположенных в городе Губкине, в размере 100 рублей в день;</w:t>
      </w:r>
    </w:p>
    <w:p w:rsidR="00611F8E" w:rsidRDefault="00611F8E">
      <w:pPr>
        <w:pStyle w:val="ConsPlusNormal"/>
        <w:spacing w:before="220"/>
        <w:ind w:firstLine="540"/>
        <w:jc w:val="both"/>
      </w:pPr>
      <w:proofErr w:type="gramStart"/>
      <w:r>
        <w:t>б) в муниципальных дошкольных образовательных учреждениях и общеобразовательных учреждениях, осуществляющих образовательную деятельность по реализации образовательных программ дошкольного образования, расположенных в сельских населенных пунктах Губкинского городского округа Белгородской области, в размере 85 рублей в день.</w:t>
      </w:r>
      <w:proofErr w:type="gramEnd"/>
    </w:p>
    <w:p w:rsidR="00611F8E" w:rsidRDefault="00611F8E">
      <w:pPr>
        <w:pStyle w:val="ConsPlusNormal"/>
        <w:jc w:val="both"/>
      </w:pPr>
      <w:r>
        <w:t xml:space="preserve">(п. 1 в ред. </w:t>
      </w:r>
      <w:hyperlink r:id="rId16">
        <w:r>
          <w:rPr>
            <w:color w:val="0000FF"/>
          </w:rPr>
          <w:t>Постановления</w:t>
        </w:r>
      </w:hyperlink>
      <w:r>
        <w:t xml:space="preserve"> администрации Губкинского городского округа Белгородской области от 23.01.2023 N 43-па)</w:t>
      </w:r>
    </w:p>
    <w:p w:rsidR="00611F8E" w:rsidRDefault="00611F8E">
      <w:pPr>
        <w:pStyle w:val="ConsPlusNormal"/>
        <w:jc w:val="both"/>
      </w:pPr>
    </w:p>
    <w:p w:rsidR="00611F8E" w:rsidRDefault="00611F8E">
      <w:pPr>
        <w:pStyle w:val="ConsPlusNormal"/>
        <w:ind w:firstLine="540"/>
        <w:jc w:val="both"/>
      </w:pPr>
      <w:r>
        <w:t>2. Освободить с 1 января 2014 года от взимания родительской платы за присмотр и уход за детьми в муниципальных дошкольных образовательных учреждениях и общеобразовательных учреждениях, осуществляющих образовательную деятельность по реализации образовательных программ дошкольного образования:</w:t>
      </w:r>
    </w:p>
    <w:p w:rsidR="00611F8E" w:rsidRDefault="00611F8E">
      <w:pPr>
        <w:pStyle w:val="ConsPlusNormal"/>
        <w:jc w:val="both"/>
      </w:pPr>
      <w:r>
        <w:t xml:space="preserve">(в ред. </w:t>
      </w:r>
      <w:hyperlink r:id="rId17">
        <w:r>
          <w:rPr>
            <w:color w:val="0000FF"/>
          </w:rPr>
          <w:t>постановления</w:t>
        </w:r>
      </w:hyperlink>
      <w:r>
        <w:t xml:space="preserve"> администрации Губкинского городского округа Белгородской области от 05.12.2014 N 2750-па)</w:t>
      </w:r>
    </w:p>
    <w:p w:rsidR="00611F8E" w:rsidRDefault="00611F8E">
      <w:pPr>
        <w:pStyle w:val="ConsPlusNormal"/>
        <w:spacing w:before="220"/>
        <w:ind w:firstLine="540"/>
        <w:jc w:val="both"/>
      </w:pPr>
      <w:r>
        <w:t>- родителей (законных представителей) детей-инвалидов;</w:t>
      </w:r>
    </w:p>
    <w:p w:rsidR="00611F8E" w:rsidRDefault="00611F8E">
      <w:pPr>
        <w:pStyle w:val="ConsPlusNormal"/>
        <w:spacing w:before="220"/>
        <w:ind w:firstLine="540"/>
        <w:jc w:val="both"/>
      </w:pPr>
      <w:r>
        <w:t>- законных представителей детей-сирот и детей, оставшихся без попечения родителей;</w:t>
      </w:r>
    </w:p>
    <w:p w:rsidR="00611F8E" w:rsidRDefault="00611F8E">
      <w:pPr>
        <w:pStyle w:val="ConsPlusNormal"/>
        <w:spacing w:before="220"/>
        <w:ind w:firstLine="540"/>
        <w:jc w:val="both"/>
      </w:pPr>
      <w:r>
        <w:t>- родителей (законных представителей) детей с туберкулезной интоксикацией.</w:t>
      </w:r>
    </w:p>
    <w:p w:rsidR="00611F8E" w:rsidRDefault="00611F8E">
      <w:pPr>
        <w:pStyle w:val="ConsPlusNormal"/>
        <w:spacing w:before="220"/>
        <w:ind w:firstLine="540"/>
        <w:jc w:val="both"/>
      </w:pPr>
      <w:r>
        <w:t>2.1. Освободить от взимания родительской платы за присмотр и уход за детьми в муниципальных дошкольных образовательных учреждениях и общеобразовательных учреждениях, осуществляющих образовательную деятельность по реализации образовательных программ дошкольного образования:</w:t>
      </w:r>
    </w:p>
    <w:p w:rsidR="00611F8E" w:rsidRDefault="00611F8E">
      <w:pPr>
        <w:pStyle w:val="ConsPlusNormal"/>
        <w:spacing w:before="220"/>
        <w:ind w:firstLine="540"/>
        <w:jc w:val="both"/>
      </w:pPr>
      <w:r>
        <w:t>- участников специальной военной операции, являющихся родителями (законными представителями) трех и более несовершеннолетних детей, на период участия в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p>
    <w:p w:rsidR="00611F8E" w:rsidRDefault="00611F8E">
      <w:pPr>
        <w:pStyle w:val="ConsPlusNormal"/>
        <w:spacing w:before="220"/>
        <w:ind w:firstLine="540"/>
        <w:jc w:val="both"/>
      </w:pPr>
      <w:r>
        <w:t>- родителей (законных представителей) детей участников специальной военной операции, погибших или умерших при выполнении задач в ходе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p>
    <w:p w:rsidR="00611F8E" w:rsidRDefault="00611F8E">
      <w:pPr>
        <w:pStyle w:val="ConsPlusNormal"/>
        <w:jc w:val="both"/>
      </w:pPr>
      <w:r>
        <w:t xml:space="preserve">(п. 2.1 </w:t>
      </w:r>
      <w:proofErr w:type="gramStart"/>
      <w:r>
        <w:t>введен</w:t>
      </w:r>
      <w:proofErr w:type="gramEnd"/>
      <w:r>
        <w:t xml:space="preserve"> </w:t>
      </w:r>
      <w:hyperlink r:id="rId18">
        <w:r>
          <w:rPr>
            <w:color w:val="0000FF"/>
          </w:rPr>
          <w:t>постановлением</w:t>
        </w:r>
      </w:hyperlink>
      <w:r>
        <w:t xml:space="preserve"> администрации Губкинского городского округа Белгородской области от 15.04.2024 N 468-па)</w:t>
      </w:r>
    </w:p>
    <w:p w:rsidR="00611F8E" w:rsidRDefault="00611F8E">
      <w:pPr>
        <w:pStyle w:val="ConsPlusNormal"/>
        <w:jc w:val="both"/>
      </w:pPr>
    </w:p>
    <w:p w:rsidR="00611F8E" w:rsidRDefault="00611F8E">
      <w:pPr>
        <w:pStyle w:val="ConsPlusNormal"/>
        <w:ind w:firstLine="540"/>
        <w:jc w:val="both"/>
      </w:pPr>
      <w:r>
        <w:t>3. Предоставить с 1 января 2014 года дополнительные льготы по оплате за присмотр и уход за детьми в дошкольных образовательных учреждениях и общеобразовательных учреждениях, осуществляющих образовательную деятельность по реализации образовательных программ дошкольного образования Губкинского городского округа:</w:t>
      </w:r>
    </w:p>
    <w:p w:rsidR="00611F8E" w:rsidRDefault="00611F8E">
      <w:pPr>
        <w:pStyle w:val="ConsPlusNormal"/>
        <w:jc w:val="both"/>
      </w:pPr>
      <w:r>
        <w:t xml:space="preserve">(в ред. </w:t>
      </w:r>
      <w:hyperlink r:id="rId19">
        <w:r>
          <w:rPr>
            <w:color w:val="0000FF"/>
          </w:rPr>
          <w:t>постановления</w:t>
        </w:r>
      </w:hyperlink>
      <w:r>
        <w:t xml:space="preserve"> администрации Губкинского городского округа Белгородской области от 05.12.2014 N 2750-па)</w:t>
      </w:r>
    </w:p>
    <w:p w:rsidR="00611F8E" w:rsidRDefault="00611F8E">
      <w:pPr>
        <w:pStyle w:val="ConsPlusNormal"/>
        <w:spacing w:before="220"/>
        <w:ind w:firstLine="540"/>
        <w:jc w:val="both"/>
      </w:pPr>
      <w:r>
        <w:t xml:space="preserve">а) в размере 100% от установленных размеров, указанных в </w:t>
      </w:r>
      <w:hyperlink w:anchor="P24">
        <w:r>
          <w:rPr>
            <w:color w:val="0000FF"/>
          </w:rPr>
          <w:t>пункте 1</w:t>
        </w:r>
      </w:hyperlink>
      <w:r>
        <w:t xml:space="preserve"> настоящего постановления:</w:t>
      </w:r>
    </w:p>
    <w:p w:rsidR="00611F8E" w:rsidRDefault="00611F8E">
      <w:pPr>
        <w:pStyle w:val="ConsPlusNormal"/>
        <w:spacing w:before="220"/>
        <w:ind w:firstLine="540"/>
        <w:jc w:val="both"/>
      </w:pPr>
      <w:r>
        <w:t xml:space="preserve">- абзац исключен с 1 января 2017 года. - </w:t>
      </w:r>
      <w:hyperlink r:id="rId20">
        <w:proofErr w:type="gramStart"/>
        <w:r>
          <w:rPr>
            <w:color w:val="0000FF"/>
          </w:rPr>
          <w:t>Постановление</w:t>
        </w:r>
      </w:hyperlink>
      <w:r>
        <w:t xml:space="preserve"> администрации Губкинского городского округа Белгородской области от 09.12.2016 N 2545-па;</w:t>
      </w:r>
      <w:proofErr w:type="gramEnd"/>
    </w:p>
    <w:p w:rsidR="00611F8E" w:rsidRDefault="00611F8E">
      <w:pPr>
        <w:pStyle w:val="ConsPlusNormal"/>
        <w:spacing w:before="220"/>
        <w:ind w:firstLine="540"/>
        <w:jc w:val="both"/>
      </w:pPr>
      <w:proofErr w:type="gramStart"/>
      <w:r>
        <w:t>- работникам дошкольных образовательных учреждений, работникам дошкольных групп общеобразовательных учреждений, осуществляющих образовательную деятельность по реализации образовательных программ дошкольного образования, имеющим детей дошкольного возраста, в случае если совокупный среднедушевой доход семьи не превышает среднего прожиточного минимума по Белгородской области;</w:t>
      </w:r>
      <w:proofErr w:type="gramEnd"/>
    </w:p>
    <w:p w:rsidR="00611F8E" w:rsidRDefault="00611F8E">
      <w:pPr>
        <w:pStyle w:val="ConsPlusNormal"/>
        <w:jc w:val="both"/>
      </w:pPr>
      <w:r>
        <w:t xml:space="preserve">(в ред. </w:t>
      </w:r>
      <w:hyperlink r:id="rId21">
        <w:r>
          <w:rPr>
            <w:color w:val="0000FF"/>
          </w:rPr>
          <w:t>постановления</w:t>
        </w:r>
      </w:hyperlink>
      <w:r>
        <w:t xml:space="preserve"> администрации Губкинского городского округа Белгородской области от 05.12.2014 N 2750-па)</w:t>
      </w:r>
    </w:p>
    <w:p w:rsidR="00611F8E" w:rsidRDefault="00611F8E">
      <w:pPr>
        <w:pStyle w:val="ConsPlusNormal"/>
        <w:spacing w:before="220"/>
        <w:ind w:firstLine="540"/>
        <w:jc w:val="both"/>
      </w:pPr>
      <w:r>
        <w:t xml:space="preserve">б) в размере 50% от установленных размеров, указанных в </w:t>
      </w:r>
      <w:hyperlink w:anchor="P24">
        <w:r>
          <w:rPr>
            <w:color w:val="0000FF"/>
          </w:rPr>
          <w:t>пункте 1</w:t>
        </w:r>
      </w:hyperlink>
      <w:r>
        <w:t xml:space="preserve"> настоящего постановления:</w:t>
      </w:r>
    </w:p>
    <w:p w:rsidR="00611F8E" w:rsidRDefault="00611F8E">
      <w:pPr>
        <w:pStyle w:val="ConsPlusNormal"/>
        <w:spacing w:before="220"/>
        <w:ind w:firstLine="540"/>
        <w:jc w:val="both"/>
      </w:pPr>
      <w:r>
        <w:t>- родителям, имеющим трех и более несовершеннолетних детей;</w:t>
      </w:r>
    </w:p>
    <w:p w:rsidR="00611F8E" w:rsidRDefault="00611F8E">
      <w:pPr>
        <w:pStyle w:val="ConsPlusNormal"/>
        <w:spacing w:before="220"/>
        <w:ind w:firstLine="540"/>
        <w:jc w:val="both"/>
      </w:pPr>
      <w:r>
        <w:lastRenderedPageBreak/>
        <w:t>- неполным семьям (по случаю потери кормильца или кормилицы);</w:t>
      </w:r>
    </w:p>
    <w:p w:rsidR="00611F8E" w:rsidRDefault="00611F8E">
      <w:pPr>
        <w:pStyle w:val="ConsPlusNormal"/>
        <w:spacing w:before="220"/>
        <w:ind w:firstLine="540"/>
        <w:jc w:val="both"/>
      </w:pPr>
      <w:r>
        <w:t>- родителям - инвалидам 1 и 2 групп;</w:t>
      </w:r>
    </w:p>
    <w:p w:rsidR="00611F8E" w:rsidRDefault="00611F8E">
      <w:pPr>
        <w:pStyle w:val="ConsPlusNormal"/>
        <w:spacing w:before="220"/>
        <w:ind w:firstLine="540"/>
        <w:jc w:val="both"/>
      </w:pPr>
      <w:proofErr w:type="gramStart"/>
      <w:r>
        <w:t xml:space="preserve">в) матерям, являющимся одинокими по отношению к своему ребенку, за пребывание первого ребенка в дошкольном образовательном учреждении и общеобразовательном учреждении, осуществляющем образовательную деятельность по реализации образовательных программ дошкольного образования, предусмотрев взимание родительской платы в размере 70%, за пребывание второго ребенка - 30% от установленных размеров, указанных в </w:t>
      </w:r>
      <w:hyperlink w:anchor="P24">
        <w:r>
          <w:rPr>
            <w:color w:val="0000FF"/>
          </w:rPr>
          <w:t>пункте 1</w:t>
        </w:r>
      </w:hyperlink>
      <w:r>
        <w:t xml:space="preserve"> настоящего постановления.</w:t>
      </w:r>
      <w:proofErr w:type="gramEnd"/>
    </w:p>
    <w:p w:rsidR="00611F8E" w:rsidRDefault="00611F8E">
      <w:pPr>
        <w:pStyle w:val="ConsPlusNormal"/>
        <w:jc w:val="both"/>
      </w:pPr>
      <w:r>
        <w:t xml:space="preserve">(в ред. </w:t>
      </w:r>
      <w:hyperlink r:id="rId22">
        <w:r>
          <w:rPr>
            <w:color w:val="0000FF"/>
          </w:rPr>
          <w:t>постановления</w:t>
        </w:r>
      </w:hyperlink>
      <w:r>
        <w:t xml:space="preserve"> администрации Губкинского городского округа Белгородской области от 05.12.2014 N 2750-па)</w:t>
      </w:r>
    </w:p>
    <w:p w:rsidR="00611F8E" w:rsidRDefault="00611F8E">
      <w:pPr>
        <w:pStyle w:val="ConsPlusNormal"/>
        <w:jc w:val="both"/>
      </w:pPr>
    </w:p>
    <w:p w:rsidR="00611F8E" w:rsidRDefault="00611F8E">
      <w:pPr>
        <w:pStyle w:val="ConsPlusNormal"/>
        <w:ind w:firstLine="540"/>
        <w:jc w:val="both"/>
      </w:pPr>
      <w:r>
        <w:t xml:space="preserve">4. </w:t>
      </w:r>
      <w:proofErr w:type="gramStart"/>
      <w:r>
        <w:t>Для предоставления льготы по родительской плате за присмотр и уход за ребенком один из родителей (законных представителей) ребенка обращается в муниципальное дошкольное образовательное учреждение или в общеобразовательное учреждение, осуществляющее образовательную деятельность по реализации образовательных программ дошкольного образования (далее - Учреждение), посещаемое ребенком, с заявлением о предоставлении льготы по родительской плате за присмотр и уход за ребенком с приложением документов, подтверждающих право</w:t>
      </w:r>
      <w:proofErr w:type="gramEnd"/>
      <w:r>
        <w:t xml:space="preserve"> на льготу:</w:t>
      </w:r>
    </w:p>
    <w:p w:rsidR="00611F8E" w:rsidRDefault="00611F8E">
      <w:pPr>
        <w:pStyle w:val="ConsPlusNormal"/>
        <w:spacing w:before="220"/>
        <w:ind w:firstLine="540"/>
        <w:jc w:val="both"/>
      </w:pPr>
      <w:r>
        <w:t>- справки об инвалидности (для родителей (законных представителей) детей-инвалидов);</w:t>
      </w:r>
    </w:p>
    <w:p w:rsidR="00611F8E" w:rsidRDefault="00611F8E">
      <w:pPr>
        <w:pStyle w:val="ConsPlusNormal"/>
        <w:spacing w:before="220"/>
        <w:ind w:firstLine="540"/>
        <w:jc w:val="both"/>
      </w:pPr>
      <w:r>
        <w:t>- решения об установлении опеки (для законных представителей детей-сирот и детей, оставшихся без попечения родителей);</w:t>
      </w:r>
    </w:p>
    <w:p w:rsidR="00611F8E" w:rsidRDefault="00611F8E">
      <w:pPr>
        <w:pStyle w:val="ConsPlusNormal"/>
        <w:spacing w:before="220"/>
        <w:ind w:firstLine="540"/>
        <w:jc w:val="both"/>
      </w:pPr>
      <w:r>
        <w:t>- справки специализированного противотуберкулезного учреждения (для родителей (законных представителей) детей с туберкулезной интоксикацией);</w:t>
      </w:r>
    </w:p>
    <w:p w:rsidR="00611F8E" w:rsidRDefault="00611F8E">
      <w:pPr>
        <w:pStyle w:val="ConsPlusNormal"/>
        <w:spacing w:before="220"/>
        <w:ind w:firstLine="540"/>
        <w:jc w:val="both"/>
      </w:pPr>
      <w:proofErr w:type="gramStart"/>
      <w:r>
        <w:t>- справки о заработной плате с места работы всех работающих членов семьи, справки из центра занятости населения, справки о детских пособиях из управления социальной политики администрации Губкинского городского округа (для работников дошкольных образовательных учреждений Губкинского городского округа и работников дошкольных групп общеобразовательных учреждений Губкинского городского округа, осуществляющих образовательную деятельность по реализации образовательных программ дошкольного образования, имеющих детей дошкольного возраста, в случае</w:t>
      </w:r>
      <w:proofErr w:type="gramEnd"/>
      <w:r>
        <w:t xml:space="preserve"> если совокупный доход семьи не превышает среднего прожиточного минимума по Белгородской области);</w:t>
      </w:r>
    </w:p>
    <w:p w:rsidR="00611F8E" w:rsidRDefault="00611F8E">
      <w:pPr>
        <w:pStyle w:val="ConsPlusNormal"/>
        <w:jc w:val="both"/>
      </w:pPr>
      <w:r>
        <w:t xml:space="preserve">(в ред. </w:t>
      </w:r>
      <w:hyperlink r:id="rId23">
        <w:r>
          <w:rPr>
            <w:color w:val="0000FF"/>
          </w:rPr>
          <w:t>постановления</w:t>
        </w:r>
      </w:hyperlink>
      <w:r>
        <w:t xml:space="preserve"> администрации Губкинского городского округа Белгородской области от 15.04.2024 N 468-па)</w:t>
      </w:r>
    </w:p>
    <w:p w:rsidR="00611F8E" w:rsidRDefault="00611F8E">
      <w:pPr>
        <w:pStyle w:val="ConsPlusNormal"/>
        <w:spacing w:before="220"/>
        <w:ind w:firstLine="540"/>
        <w:jc w:val="both"/>
      </w:pPr>
      <w:r>
        <w:t>- удостоверение многодетной семьи (для родителей, имеющих трех и более несовершеннолетних детей);</w:t>
      </w:r>
    </w:p>
    <w:p w:rsidR="00611F8E" w:rsidRDefault="00611F8E">
      <w:pPr>
        <w:pStyle w:val="ConsPlusNormal"/>
        <w:jc w:val="both"/>
      </w:pPr>
      <w:r>
        <w:t xml:space="preserve">(в ред. </w:t>
      </w:r>
      <w:hyperlink r:id="rId24">
        <w:r>
          <w:rPr>
            <w:color w:val="0000FF"/>
          </w:rPr>
          <w:t>постановления</w:t>
        </w:r>
      </w:hyperlink>
      <w:r>
        <w:t xml:space="preserve"> администрации Губкинского городского округа Белгородской области от 15.04.2024 N 468-па)</w:t>
      </w:r>
    </w:p>
    <w:p w:rsidR="00611F8E" w:rsidRDefault="00611F8E">
      <w:pPr>
        <w:pStyle w:val="ConsPlusNormal"/>
        <w:spacing w:before="220"/>
        <w:ind w:firstLine="540"/>
        <w:jc w:val="both"/>
      </w:pPr>
      <w:r>
        <w:t>- свидетельства о рождении детей, свидетельства о смерти кормильца (кормилицы) (для неполных семей (по случаю потери кормильца или кормилицы));</w:t>
      </w:r>
    </w:p>
    <w:p w:rsidR="00611F8E" w:rsidRDefault="00611F8E">
      <w:pPr>
        <w:pStyle w:val="ConsPlusNormal"/>
        <w:spacing w:before="220"/>
        <w:ind w:firstLine="540"/>
        <w:jc w:val="both"/>
      </w:pPr>
      <w:r>
        <w:t>- справки об инвалидности (для родителей-инвалидов 1 и 2 групп);</w:t>
      </w:r>
    </w:p>
    <w:p w:rsidR="00611F8E" w:rsidRDefault="00611F8E">
      <w:pPr>
        <w:pStyle w:val="ConsPlusNormal"/>
        <w:spacing w:before="220"/>
        <w:ind w:firstLine="540"/>
        <w:jc w:val="both"/>
      </w:pPr>
      <w:r>
        <w:t xml:space="preserve">- свидетельства о рождении ребенка с прочерком в графе "отец" (в случае если графа "отец" заполнена со слов матери, предоставляется справка </w:t>
      </w:r>
      <w:hyperlink r:id="rId25">
        <w:r>
          <w:rPr>
            <w:color w:val="0000FF"/>
          </w:rPr>
          <w:t>формы N 25</w:t>
        </w:r>
      </w:hyperlink>
      <w:r>
        <w:t xml:space="preserve"> отдела ЗАГС), справки Учреждения, посещаемого другим ребенком (для матерей, являющихся одинокими по отношению к своему ребенку);</w:t>
      </w:r>
    </w:p>
    <w:p w:rsidR="00611F8E" w:rsidRDefault="00611F8E">
      <w:pPr>
        <w:pStyle w:val="ConsPlusNormal"/>
        <w:jc w:val="both"/>
      </w:pPr>
      <w:r>
        <w:t xml:space="preserve">(в ред. </w:t>
      </w:r>
      <w:hyperlink r:id="rId26">
        <w:r>
          <w:rPr>
            <w:color w:val="0000FF"/>
          </w:rPr>
          <w:t>постановления</w:t>
        </w:r>
      </w:hyperlink>
      <w:r>
        <w:t xml:space="preserve"> администрации Губкинского городского округа Белгородской области от 15.04.2024 N 468-па)</w:t>
      </w:r>
    </w:p>
    <w:p w:rsidR="00611F8E" w:rsidRDefault="00611F8E">
      <w:pPr>
        <w:pStyle w:val="ConsPlusNormal"/>
        <w:spacing w:before="220"/>
        <w:ind w:firstLine="540"/>
        <w:jc w:val="both"/>
      </w:pPr>
      <w:proofErr w:type="gramStart"/>
      <w:r>
        <w:lastRenderedPageBreak/>
        <w:t>- сведения, подтверждающие участие гражданина в специальной военной операции (выписка из приказа командира воинской части, справка из военного комиссариата, расположенного на территории Белгородской области, справка из воинской части, сведения, подтверждающие заключение контракта, либо иной документ, подтверждающий наличие правоотношений с организацией, содействующей выполнению задач, возложенных на Вооруженные Силы Российской Федерации, и участие в специальной военной операции), удостоверение многодетной семьи (для родителей (законных</w:t>
      </w:r>
      <w:proofErr w:type="gramEnd"/>
      <w:r>
        <w:t xml:space="preserve"> </w:t>
      </w:r>
      <w:proofErr w:type="gramStart"/>
      <w:r>
        <w:t>представителей) трех и более несовершеннолетних детей участников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proofErr w:type="gramEnd"/>
    </w:p>
    <w:p w:rsidR="00611F8E" w:rsidRDefault="00611F8E">
      <w:pPr>
        <w:pStyle w:val="ConsPlusNormal"/>
        <w:jc w:val="both"/>
      </w:pPr>
      <w:r>
        <w:t xml:space="preserve">(абзац введен </w:t>
      </w:r>
      <w:hyperlink r:id="rId27">
        <w:r>
          <w:rPr>
            <w:color w:val="0000FF"/>
          </w:rPr>
          <w:t>постановлением</w:t>
        </w:r>
      </w:hyperlink>
      <w:r>
        <w:t xml:space="preserve"> администрации Губкинского городского округа Белгородской области от 15.04.2024 N 468-па)</w:t>
      </w:r>
    </w:p>
    <w:p w:rsidR="00611F8E" w:rsidRDefault="00611F8E">
      <w:pPr>
        <w:pStyle w:val="ConsPlusNormal"/>
        <w:spacing w:before="220"/>
        <w:ind w:firstLine="540"/>
        <w:jc w:val="both"/>
      </w:pPr>
      <w:proofErr w:type="gramStart"/>
      <w:r>
        <w:t>- документы о гибели (смерти) военнослужащего (медицинское свидетельство о смерти, справка о смерти, извещение о гибели (смерти) военнослужащего), удостоверение члена семьи погибшего (умершего) инвалида войны, участника Великой Отечественной войны и ветерана боевых действий (для родителей (законных представителей) детей участников специальной военной операции, погибших или умерших при выполнении задач в ходе специальной военной операции на территориях Украины, Донецкой Народной Республики, Луганской Народной</w:t>
      </w:r>
      <w:proofErr w:type="gramEnd"/>
      <w:r>
        <w:t xml:space="preserve"> </w:t>
      </w:r>
      <w:proofErr w:type="gramStart"/>
      <w:r>
        <w:t>Республики, Запорожской и Херсонской областей).</w:t>
      </w:r>
      <w:proofErr w:type="gramEnd"/>
    </w:p>
    <w:p w:rsidR="00611F8E" w:rsidRDefault="00611F8E">
      <w:pPr>
        <w:pStyle w:val="ConsPlusNormal"/>
        <w:jc w:val="both"/>
      </w:pPr>
      <w:r>
        <w:t xml:space="preserve">(абзац введен </w:t>
      </w:r>
      <w:hyperlink r:id="rId28">
        <w:r>
          <w:rPr>
            <w:color w:val="0000FF"/>
          </w:rPr>
          <w:t>постановлением</w:t>
        </w:r>
      </w:hyperlink>
      <w:r>
        <w:t xml:space="preserve"> администрации Губкинского городского округа Белгородской области от 15.04.2024 N 468-па)</w:t>
      </w:r>
    </w:p>
    <w:p w:rsidR="00611F8E" w:rsidRDefault="00611F8E">
      <w:pPr>
        <w:pStyle w:val="ConsPlusNormal"/>
        <w:spacing w:before="220"/>
        <w:ind w:firstLine="540"/>
        <w:jc w:val="both"/>
      </w:pPr>
      <w:proofErr w:type="gramStart"/>
      <w:r>
        <w:t>Предоставление льготы по родительской плате за присмотр и уход за ребенком осуществляется с момента подачи заявления и документов, подтверждающих право на льготу по родительской плате за присмотр и уход за ребенком, указанных в настоящем постановлении.</w:t>
      </w:r>
      <w:proofErr w:type="gramEnd"/>
    </w:p>
    <w:p w:rsidR="00611F8E" w:rsidRDefault="00611F8E">
      <w:pPr>
        <w:pStyle w:val="ConsPlusNormal"/>
        <w:spacing w:before="220"/>
        <w:ind w:firstLine="540"/>
        <w:jc w:val="both"/>
      </w:pPr>
      <w:proofErr w:type="gramStart"/>
      <w:r>
        <w:t>Документы, подтверждающие право на льготу по родительской плате за присмотр и уход за ребенком, предоставляются в Учреждение ежегодно в срок до 10 сентября календарного года.</w:t>
      </w:r>
      <w:proofErr w:type="gramEnd"/>
    </w:p>
    <w:p w:rsidR="00611F8E" w:rsidRDefault="00611F8E">
      <w:pPr>
        <w:pStyle w:val="ConsPlusNormal"/>
        <w:spacing w:before="220"/>
        <w:ind w:firstLine="540"/>
        <w:jc w:val="both"/>
      </w:pPr>
      <w:proofErr w:type="gramStart"/>
      <w:r>
        <w:t>Работники дошкольных образовательных учреждений Губкинского городского округа и работники дошкольных групп общеобразовательных учреждений Губкинского городского округа, осуществляющих образовательную деятельность по реализации образовательных программ дошкольного образования, имеющие детей дошкольного возраста, в случае если совокупный доход семьи не превышает среднего прожиточного минимума по Белгородской области, подтверждают право на льготу по родительской плате за присмотр и уход за ребенком ежеквартально в срок до</w:t>
      </w:r>
      <w:proofErr w:type="gramEnd"/>
      <w:r>
        <w:t xml:space="preserve"> 10 числа первого месяца квартала.</w:t>
      </w:r>
    </w:p>
    <w:p w:rsidR="00611F8E" w:rsidRDefault="00611F8E">
      <w:pPr>
        <w:pStyle w:val="ConsPlusNormal"/>
        <w:spacing w:before="220"/>
        <w:ind w:firstLine="540"/>
        <w:jc w:val="both"/>
      </w:pPr>
      <w:proofErr w:type="gramStart"/>
      <w:r>
        <w:t>В случае непредоставления необходимых документов для подтверждения права на льготу по родительской плате за присмотр и уход за детьми в сроки, указанные в настоящем постановлении, плата взимается в полном объеме.</w:t>
      </w:r>
      <w:proofErr w:type="gramEnd"/>
    </w:p>
    <w:p w:rsidR="00611F8E" w:rsidRDefault="00611F8E">
      <w:pPr>
        <w:pStyle w:val="ConsPlusNormal"/>
        <w:spacing w:before="220"/>
        <w:ind w:firstLine="540"/>
        <w:jc w:val="both"/>
      </w:pPr>
      <w:proofErr w:type="gramStart"/>
      <w:r>
        <w:t>При наличии у родителей (законных представителей) ребенка двух или более оснований для получения льготы по родительской плате за присмотр и уход за ребенком родитель (законный представитель) ребенка имеет право на получение льготы по одному из оснований по своему выбору, о чем указывается в заявлении о предоставлении льготы.</w:t>
      </w:r>
      <w:proofErr w:type="gramEnd"/>
    </w:p>
    <w:p w:rsidR="00611F8E" w:rsidRDefault="00611F8E">
      <w:pPr>
        <w:pStyle w:val="ConsPlusNormal"/>
        <w:spacing w:before="220"/>
        <w:ind w:firstLine="540"/>
        <w:jc w:val="both"/>
      </w:pPr>
      <w:r>
        <w:t>Руководитель Учреждения:</w:t>
      </w:r>
    </w:p>
    <w:p w:rsidR="00611F8E" w:rsidRDefault="00611F8E">
      <w:pPr>
        <w:pStyle w:val="ConsPlusNormal"/>
        <w:spacing w:before="220"/>
        <w:ind w:firstLine="540"/>
        <w:jc w:val="both"/>
      </w:pPr>
      <w:r>
        <w:t>- принимает заявление и документы, предоставленные родителями (законными представителями) детей. Документы, подтверждающие право на льготу, предоставляются в подлинниках либо в копиях, заверенных в установленном законодательством Российской Федерации порядке. Копии документов, не заверенные в установленном законодательством Российской Федерации порядке, предоставляются родителями (законными представителями) детей с предъявлением подлинников. Руководитель Учреждения сверяет копии документов с подлинниками и заверяет их. Подлинники документов возвращаются заявителю;</w:t>
      </w:r>
    </w:p>
    <w:p w:rsidR="00611F8E" w:rsidRDefault="00611F8E">
      <w:pPr>
        <w:pStyle w:val="ConsPlusNormal"/>
        <w:spacing w:before="220"/>
        <w:ind w:firstLine="540"/>
        <w:jc w:val="both"/>
      </w:pPr>
      <w:proofErr w:type="gramStart"/>
      <w:r>
        <w:lastRenderedPageBreak/>
        <w:t>- издает приказ о предоставлении льготы по родительской плате за присмотр и уход за ребенком не позднее следующего дня после дня поступления заявления и документов, подтверждающих право на льготу по родительской плате за присмотр и уход за детьми, формирует личное дело получателя льготы и в течение трех рабочих дней со дня издания приказа предоставляет копию приказа и личное дело получателя льготы</w:t>
      </w:r>
      <w:proofErr w:type="gramEnd"/>
      <w:r>
        <w:t xml:space="preserve"> в централизованную бухгалтерию </w:t>
      </w:r>
      <w:proofErr w:type="gramStart"/>
      <w:r>
        <w:t>управления образования администрации Губкинского городского округа</w:t>
      </w:r>
      <w:proofErr w:type="gramEnd"/>
      <w:r>
        <w:t>.</w:t>
      </w:r>
    </w:p>
    <w:p w:rsidR="00611F8E" w:rsidRDefault="00611F8E">
      <w:pPr>
        <w:pStyle w:val="ConsPlusNormal"/>
        <w:spacing w:before="220"/>
        <w:ind w:firstLine="540"/>
        <w:jc w:val="both"/>
      </w:pPr>
      <w:proofErr w:type="gramStart"/>
      <w:r>
        <w:t>В случае прекращения оснований для предоставления льготы по родительской плате за присмотр и уход за ребенком родители (законные представители) детей обязаны письменно уведомить об этом руководителя Учреждения в течение 14 дней со дня прекращения оснований.</w:t>
      </w:r>
      <w:proofErr w:type="gramEnd"/>
    </w:p>
    <w:p w:rsidR="00611F8E" w:rsidRDefault="00611F8E">
      <w:pPr>
        <w:pStyle w:val="ConsPlusNormal"/>
        <w:spacing w:before="220"/>
        <w:ind w:firstLine="540"/>
        <w:jc w:val="both"/>
      </w:pPr>
      <w:r>
        <w:t>Предоставление льготы по родительской плате за присмотр и уход за ребенком прекращается с первого числа месяца, следующего за месяцем, в котором наступили соответствующие основания.</w:t>
      </w:r>
    </w:p>
    <w:p w:rsidR="00611F8E" w:rsidRDefault="00611F8E">
      <w:pPr>
        <w:pStyle w:val="ConsPlusNormal"/>
        <w:jc w:val="both"/>
      </w:pPr>
      <w:r>
        <w:t xml:space="preserve">(п. 4 в ред. </w:t>
      </w:r>
      <w:hyperlink r:id="rId29">
        <w:r>
          <w:rPr>
            <w:color w:val="0000FF"/>
          </w:rPr>
          <w:t>постановления</w:t>
        </w:r>
      </w:hyperlink>
      <w:r>
        <w:t xml:space="preserve"> администрации Губкинского городского округа Белгородской области от 09.12.2016 N 2545-па)</w:t>
      </w:r>
    </w:p>
    <w:p w:rsidR="00611F8E" w:rsidRDefault="00611F8E">
      <w:pPr>
        <w:pStyle w:val="ConsPlusNormal"/>
        <w:spacing w:before="220"/>
        <w:ind w:firstLine="540"/>
        <w:jc w:val="both"/>
      </w:pPr>
      <w:r>
        <w:t xml:space="preserve">Информация о предоставлении в соответствии с настоящим постановлением дополнительных мер социальной поддержки размещается в Единой государственной информационной системе социального обеспечения в соответствии с Федеральным </w:t>
      </w:r>
      <w:hyperlink r:id="rId30">
        <w:r>
          <w:rPr>
            <w:color w:val="0000FF"/>
          </w:rPr>
          <w:t>законом</w:t>
        </w:r>
      </w:hyperlink>
      <w:r>
        <w:t xml:space="preserve"> от 17 июля 1999 года N 178-ФЗ "О государственной социальной помощи".</w:t>
      </w:r>
    </w:p>
    <w:p w:rsidR="00611F8E" w:rsidRDefault="00611F8E">
      <w:pPr>
        <w:pStyle w:val="ConsPlusNormal"/>
        <w:jc w:val="both"/>
      </w:pPr>
      <w:r>
        <w:t xml:space="preserve">(абзац введен </w:t>
      </w:r>
      <w:hyperlink r:id="rId31">
        <w:r>
          <w:rPr>
            <w:color w:val="0000FF"/>
          </w:rPr>
          <w:t>постановлением</w:t>
        </w:r>
      </w:hyperlink>
      <w:r>
        <w:t xml:space="preserve"> администрации Губкинского городского округа Белгородской области от 21.05.2018 N 787-па)</w:t>
      </w:r>
    </w:p>
    <w:p w:rsidR="00611F8E" w:rsidRDefault="00611F8E">
      <w:pPr>
        <w:pStyle w:val="ConsPlusNormal"/>
        <w:jc w:val="both"/>
      </w:pPr>
    </w:p>
    <w:p w:rsidR="00611F8E" w:rsidRDefault="00611F8E">
      <w:pPr>
        <w:pStyle w:val="ConsPlusNormal"/>
        <w:ind w:firstLine="540"/>
        <w:jc w:val="both"/>
      </w:pPr>
      <w:r>
        <w:t>5. Родительская плата взимается за дни фактического посещения детьми муниципальных образовательных учреждений и общеобразовательных учреждений, осуществляющих образовательную деятельность по реализации программ дошкольного образования.</w:t>
      </w:r>
    </w:p>
    <w:p w:rsidR="00611F8E" w:rsidRDefault="00611F8E">
      <w:pPr>
        <w:pStyle w:val="ConsPlusNormal"/>
        <w:jc w:val="both"/>
      </w:pPr>
      <w:r>
        <w:t>(</w:t>
      </w:r>
      <w:proofErr w:type="gramStart"/>
      <w:r>
        <w:t>п</w:t>
      </w:r>
      <w:proofErr w:type="gramEnd"/>
      <w:r>
        <w:t xml:space="preserve">. 5 в ред. </w:t>
      </w:r>
      <w:hyperlink r:id="rId32">
        <w:r>
          <w:rPr>
            <w:color w:val="0000FF"/>
          </w:rPr>
          <w:t>постановления</w:t>
        </w:r>
      </w:hyperlink>
      <w:r>
        <w:t xml:space="preserve"> администрации Губкинского городского округа Белгородской области от 15.04.2024 N 468-па)</w:t>
      </w:r>
    </w:p>
    <w:p w:rsidR="00611F8E" w:rsidRDefault="00611F8E">
      <w:pPr>
        <w:pStyle w:val="ConsPlusNormal"/>
        <w:jc w:val="both"/>
      </w:pPr>
    </w:p>
    <w:p w:rsidR="00611F8E" w:rsidRDefault="00611F8E">
      <w:pPr>
        <w:pStyle w:val="ConsPlusNormal"/>
        <w:ind w:firstLine="540"/>
        <w:jc w:val="both"/>
      </w:pPr>
      <w:r>
        <w:t>6. Считать утратившими силу с 1 января 2014 года постановления:</w:t>
      </w:r>
    </w:p>
    <w:p w:rsidR="00611F8E" w:rsidRDefault="00611F8E">
      <w:pPr>
        <w:pStyle w:val="ConsPlusNormal"/>
        <w:spacing w:before="220"/>
        <w:ind w:firstLine="540"/>
        <w:jc w:val="both"/>
      </w:pPr>
      <w:proofErr w:type="gramStart"/>
      <w:r>
        <w:t xml:space="preserve">- главы администрации Губкинского городского округа от 30.11.2010 </w:t>
      </w:r>
      <w:hyperlink r:id="rId33">
        <w:r>
          <w:rPr>
            <w:color w:val="0000FF"/>
          </w:rPr>
          <w:t>N 2894</w:t>
        </w:r>
      </w:hyperlink>
      <w:r>
        <w:t xml:space="preserve"> "Об установлении родительской платы за содержание детей в муниципальных дошкольных образовательных учреждениях на территории Губкинского городского округа";</w:t>
      </w:r>
      <w:proofErr w:type="gramEnd"/>
    </w:p>
    <w:p w:rsidR="00611F8E" w:rsidRDefault="00611F8E">
      <w:pPr>
        <w:pStyle w:val="ConsPlusNormal"/>
        <w:spacing w:before="220"/>
        <w:ind w:firstLine="540"/>
        <w:jc w:val="both"/>
      </w:pPr>
      <w:r>
        <w:t xml:space="preserve">- администрации Губкинского городского округа от 28 января 2013 г. </w:t>
      </w:r>
      <w:hyperlink r:id="rId34">
        <w:r>
          <w:rPr>
            <w:color w:val="0000FF"/>
          </w:rPr>
          <w:t>N 115-па</w:t>
        </w:r>
      </w:hyperlink>
      <w:r>
        <w:t xml:space="preserve"> "О внесении изменений в постановление Главы администрации Губкинского городского округа" от 30 ноября 2010 г. N 2894.</w:t>
      </w:r>
    </w:p>
    <w:p w:rsidR="00611F8E" w:rsidRDefault="00611F8E">
      <w:pPr>
        <w:pStyle w:val="ConsPlusNormal"/>
        <w:jc w:val="both"/>
      </w:pPr>
    </w:p>
    <w:p w:rsidR="00611F8E" w:rsidRDefault="00611F8E">
      <w:pPr>
        <w:pStyle w:val="ConsPlusNormal"/>
        <w:ind w:firstLine="540"/>
        <w:jc w:val="both"/>
      </w:pPr>
      <w:r>
        <w:t>7.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611F8E" w:rsidRDefault="00611F8E">
      <w:pPr>
        <w:pStyle w:val="ConsPlusNormal"/>
        <w:jc w:val="both"/>
      </w:pPr>
    </w:p>
    <w:p w:rsidR="00611F8E" w:rsidRDefault="00611F8E">
      <w:pPr>
        <w:pStyle w:val="ConsPlusNormal"/>
        <w:ind w:firstLine="540"/>
        <w:jc w:val="both"/>
      </w:pPr>
      <w:r>
        <w:t xml:space="preserve">8. </w:t>
      </w:r>
      <w:proofErr w:type="gramStart"/>
      <w:r>
        <w:t>Контроль за</w:t>
      </w:r>
      <w:proofErr w:type="gramEnd"/>
      <w:r>
        <w:t xml:space="preserve"> исполнением постановления возложить на заместителя главы администрации Жирякову С.Н.</w:t>
      </w:r>
    </w:p>
    <w:p w:rsidR="00611F8E" w:rsidRDefault="00611F8E">
      <w:pPr>
        <w:pStyle w:val="ConsPlusNormal"/>
        <w:jc w:val="both"/>
      </w:pPr>
    </w:p>
    <w:p w:rsidR="00611F8E" w:rsidRDefault="00611F8E">
      <w:pPr>
        <w:pStyle w:val="ConsPlusNormal"/>
        <w:jc w:val="right"/>
      </w:pPr>
      <w:r>
        <w:t>Глава администрации</w:t>
      </w:r>
    </w:p>
    <w:p w:rsidR="00611F8E" w:rsidRDefault="00611F8E">
      <w:pPr>
        <w:pStyle w:val="ConsPlusNormal"/>
        <w:jc w:val="right"/>
      </w:pPr>
      <w:r>
        <w:t>А.КРЕТОВ</w:t>
      </w:r>
    </w:p>
    <w:p w:rsidR="00611F8E" w:rsidRDefault="00611F8E">
      <w:pPr>
        <w:pStyle w:val="ConsPlusNormal"/>
        <w:jc w:val="both"/>
      </w:pPr>
    </w:p>
    <w:p w:rsidR="00611F8E" w:rsidRDefault="00611F8E">
      <w:pPr>
        <w:pStyle w:val="ConsPlusNormal"/>
        <w:jc w:val="both"/>
      </w:pPr>
    </w:p>
    <w:p w:rsidR="00611F8E" w:rsidRDefault="00611F8E">
      <w:pPr>
        <w:pStyle w:val="ConsPlusNormal"/>
        <w:pBdr>
          <w:bottom w:val="single" w:sz="6" w:space="0" w:color="auto"/>
        </w:pBdr>
        <w:spacing w:before="100" w:after="100"/>
        <w:jc w:val="both"/>
        <w:rPr>
          <w:sz w:val="2"/>
          <w:szCs w:val="2"/>
        </w:rPr>
      </w:pPr>
    </w:p>
    <w:p w:rsidR="00AB4C36" w:rsidRDefault="00AB4C36">
      <w:bookmarkStart w:id="1" w:name="_GoBack"/>
      <w:bookmarkEnd w:id="1"/>
    </w:p>
    <w:sectPr w:rsidR="00AB4C36" w:rsidSect="00614B8D">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F8E"/>
    <w:rsid w:val="00611F8E"/>
    <w:rsid w:val="006518CF"/>
    <w:rsid w:val="00AB4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1F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11F8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11F8E"/>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1F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11F8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11F8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53424&amp;dst=100005" TargetMode="External"/><Relationship Id="rId13" Type="http://schemas.openxmlformats.org/officeDocument/2006/relationships/hyperlink" Target="https://login.consultant.ru/link/?req=doc&amp;base=LAW&amp;n=470336&amp;dst=100877" TargetMode="External"/><Relationship Id="rId18" Type="http://schemas.openxmlformats.org/officeDocument/2006/relationships/hyperlink" Target="https://login.consultant.ru/link/?req=doc&amp;base=RLAW404&amp;n=100353&amp;dst=100006" TargetMode="External"/><Relationship Id="rId26" Type="http://schemas.openxmlformats.org/officeDocument/2006/relationships/hyperlink" Target="https://login.consultant.ru/link/?req=doc&amp;base=RLAW404&amp;n=100353&amp;dst=100012" TargetMode="External"/><Relationship Id="rId3" Type="http://schemas.openxmlformats.org/officeDocument/2006/relationships/settings" Target="settings.xml"/><Relationship Id="rId21" Type="http://schemas.openxmlformats.org/officeDocument/2006/relationships/hyperlink" Target="https://login.consultant.ru/link/?req=doc&amp;base=RLAW404&amp;n=41962&amp;dst=100007" TargetMode="External"/><Relationship Id="rId34" Type="http://schemas.openxmlformats.org/officeDocument/2006/relationships/hyperlink" Target="https://login.consultant.ru/link/?req=doc&amp;base=RLAW404&amp;n=32020" TargetMode="External"/><Relationship Id="rId7" Type="http://schemas.openxmlformats.org/officeDocument/2006/relationships/hyperlink" Target="https://login.consultant.ru/link/?req=doc&amp;base=RLAW404&amp;n=41962&amp;dst=100005" TargetMode="External"/><Relationship Id="rId12" Type="http://schemas.openxmlformats.org/officeDocument/2006/relationships/hyperlink" Target="https://login.consultant.ru/link/?req=doc&amp;base=RLAW404&amp;n=100353&amp;dst=100005" TargetMode="External"/><Relationship Id="rId17" Type="http://schemas.openxmlformats.org/officeDocument/2006/relationships/hyperlink" Target="https://login.consultant.ru/link/?req=doc&amp;base=RLAW404&amp;n=41962&amp;dst=100006" TargetMode="External"/><Relationship Id="rId25" Type="http://schemas.openxmlformats.org/officeDocument/2006/relationships/hyperlink" Target="https://login.consultant.ru/link/?req=doc&amp;base=LAW&amp;n=309094&amp;dst=101367" TargetMode="External"/><Relationship Id="rId33" Type="http://schemas.openxmlformats.org/officeDocument/2006/relationships/hyperlink" Target="https://login.consultant.ru/link/?req=doc&amp;base=RLAW404&amp;n=32341" TargetMode="External"/><Relationship Id="rId2" Type="http://schemas.microsoft.com/office/2007/relationships/stylesWithEffects" Target="stylesWithEffects.xml"/><Relationship Id="rId16" Type="http://schemas.openxmlformats.org/officeDocument/2006/relationships/hyperlink" Target="https://login.consultant.ru/link/?req=doc&amp;base=RLAW404&amp;n=94595&amp;dst=100006" TargetMode="External"/><Relationship Id="rId20" Type="http://schemas.openxmlformats.org/officeDocument/2006/relationships/hyperlink" Target="https://login.consultant.ru/link/?req=doc&amp;base=RLAW404&amp;n=53424&amp;dst=100006" TargetMode="External"/><Relationship Id="rId29" Type="http://schemas.openxmlformats.org/officeDocument/2006/relationships/hyperlink" Target="https://login.consultant.ru/link/?req=doc&amp;base=RLAW404&amp;n=53424&amp;dst=100007" TargetMode="External"/><Relationship Id="rId1" Type="http://schemas.openxmlformats.org/officeDocument/2006/relationships/styles" Target="styles.xml"/><Relationship Id="rId6" Type="http://schemas.openxmlformats.org/officeDocument/2006/relationships/hyperlink" Target="https://login.consultant.ru/link/?req=doc&amp;base=RLAW404&amp;n=39454&amp;dst=100005" TargetMode="External"/><Relationship Id="rId11" Type="http://schemas.openxmlformats.org/officeDocument/2006/relationships/hyperlink" Target="https://login.consultant.ru/link/?req=doc&amp;base=RLAW404&amp;n=94595&amp;dst=100005" TargetMode="External"/><Relationship Id="rId24" Type="http://schemas.openxmlformats.org/officeDocument/2006/relationships/hyperlink" Target="https://login.consultant.ru/link/?req=doc&amp;base=RLAW404&amp;n=100353&amp;dst=100011" TargetMode="External"/><Relationship Id="rId32" Type="http://schemas.openxmlformats.org/officeDocument/2006/relationships/hyperlink" Target="https://login.consultant.ru/link/?req=doc&amp;base=RLAW404&amp;n=100353&amp;dst=100017"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404&amp;n=41962&amp;dst=100006" TargetMode="External"/><Relationship Id="rId23" Type="http://schemas.openxmlformats.org/officeDocument/2006/relationships/hyperlink" Target="https://login.consultant.ru/link/?req=doc&amp;base=RLAW404&amp;n=100353&amp;dst=100010" TargetMode="External"/><Relationship Id="rId28" Type="http://schemas.openxmlformats.org/officeDocument/2006/relationships/hyperlink" Target="https://login.consultant.ru/link/?req=doc&amp;base=RLAW404&amp;n=100353&amp;dst=100015" TargetMode="External"/><Relationship Id="rId36" Type="http://schemas.openxmlformats.org/officeDocument/2006/relationships/theme" Target="theme/theme1.xml"/><Relationship Id="rId10" Type="http://schemas.openxmlformats.org/officeDocument/2006/relationships/hyperlink" Target="https://login.consultant.ru/link/?req=doc&amp;base=RLAW404&amp;n=67984&amp;dst=100005" TargetMode="External"/><Relationship Id="rId19" Type="http://schemas.openxmlformats.org/officeDocument/2006/relationships/hyperlink" Target="https://login.consultant.ru/link/?req=doc&amp;base=RLAW404&amp;n=41962&amp;dst=100006" TargetMode="External"/><Relationship Id="rId31" Type="http://schemas.openxmlformats.org/officeDocument/2006/relationships/hyperlink" Target="https://login.consultant.ru/link/?req=doc&amp;base=RLAW404&amp;n=69510&amp;dst=100009"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69510&amp;dst=100008" TargetMode="External"/><Relationship Id="rId14" Type="http://schemas.openxmlformats.org/officeDocument/2006/relationships/hyperlink" Target="https://login.consultant.ru/link/?req=doc&amp;base=LAW&amp;n=147747" TargetMode="External"/><Relationship Id="rId22" Type="http://schemas.openxmlformats.org/officeDocument/2006/relationships/hyperlink" Target="https://login.consultant.ru/link/?req=doc&amp;base=RLAW404&amp;n=41962&amp;dst=100006" TargetMode="External"/><Relationship Id="rId27" Type="http://schemas.openxmlformats.org/officeDocument/2006/relationships/hyperlink" Target="https://login.consultant.ru/link/?req=doc&amp;base=RLAW404&amp;n=100353&amp;dst=100013" TargetMode="External"/><Relationship Id="rId30" Type="http://schemas.openxmlformats.org/officeDocument/2006/relationships/hyperlink" Target="https://login.consultant.ru/link/?req=doc&amp;base=LAW&amp;n=477414"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2644</Words>
  <Characters>15073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1</cp:revision>
  <dcterms:created xsi:type="dcterms:W3CDTF">2024-12-12T07:51:00Z</dcterms:created>
  <dcterms:modified xsi:type="dcterms:W3CDTF">2024-12-12T07:53:00Z</dcterms:modified>
</cp:coreProperties>
</file>