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pacing w:after="0" w:line="240" w:lineRule="auto"/>
        <w:rPr>
          <w:rFonts w:ascii="Arial" w:hAnsi="Arial" w:eastAsia="Times New Roman" w:cs="Arial"/>
          <w:b/>
          <w:color w:val="auto"/>
          <w:sz w:val="24"/>
          <w:szCs w:val="24"/>
        </w:rPr>
        <w:outlineLvl w:val="0"/>
      </w:pPr>
      <w:r>
        <w:rPr>
          <w:rFonts w:ascii="Arial" w:hAnsi="Arial" w:eastAsia="Times New Roman" w:cs="Arial"/>
          <w:b/>
          <w:color w:val="auto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auto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auto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4"/>
          <w:szCs w:val="24"/>
        </w:rPr>
        <w:outlineLvl w:val="0"/>
      </w:pP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  <w:t xml:space="preserve">ГУБКИНСКИЙ ГОРОДСКОЙ ОКРУГ</w:t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color w:val="ffffff" w:themeColor="background1"/>
          <w:sz w:val="24"/>
          <w:szCs w:val="24"/>
        </w:rPr>
      </w:pP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color w:val="ffffff" w:themeColor="background1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4"/>
          <w:szCs w:val="24"/>
        </w:rPr>
      </w:pP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</w:rPr>
      </w:r>
    </w:p>
    <w:p>
      <w:pPr>
        <w:jc w:val="center"/>
        <w:spacing w:after="0" w:line="240" w:lineRule="auto"/>
        <w:rPr>
          <w:rFonts w:ascii="Arial Narrow" w:hAnsi="Arial Narrow" w:eastAsia="Times New Roman" w:cs="Arial"/>
          <w:b/>
          <w:color w:val="ffffff" w:themeColor="background1"/>
          <w:sz w:val="36"/>
          <w:szCs w:val="36"/>
        </w:rPr>
        <w:outlineLvl w:val="0"/>
      </w:pPr>
      <w:r>
        <w:rPr>
          <w:rFonts w:ascii="Arial Narrow" w:hAnsi="Arial Narrow" w:eastAsia="Times New Roman" w:cs="Arial"/>
          <w:b/>
          <w:color w:val="ffffff" w:themeColor="background1"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eastAsia="Times New Roman" w:cs="Arial"/>
          <w:b/>
          <w:color w:val="ffffff" w:themeColor="background1"/>
          <w:sz w:val="36"/>
          <w:szCs w:val="36"/>
          <w:lang w:eastAsia="ru-RU"/>
        </w:rPr>
      </w:r>
      <w:r>
        <w:rPr>
          <w:rFonts w:ascii="Arial Narrow" w:hAnsi="Arial Narrow" w:eastAsia="Times New Roman" w:cs="Arial"/>
          <w:b/>
          <w:color w:val="ffffff" w:themeColor="background1"/>
          <w:sz w:val="36"/>
          <w:szCs w:val="36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4"/>
          <w:szCs w:val="24"/>
        </w:rPr>
        <w:outlineLvl w:val="0"/>
      </w:pP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color w:val="ffffff" w:themeColor="background1"/>
          <w:sz w:val="32"/>
          <w:szCs w:val="32"/>
        </w:rPr>
        <w:outlineLvl w:val="0"/>
      </w:pPr>
      <w:r>
        <w:rPr>
          <w:rFonts w:ascii="Arial" w:hAnsi="Arial" w:eastAsia="Times New Roman" w:cs="Arial"/>
          <w:color w:val="ffffff" w:themeColor="background1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eastAsia="Times New Roman" w:cs="Arial"/>
          <w:color w:val="ffffff" w:themeColor="background1"/>
          <w:sz w:val="32"/>
          <w:szCs w:val="32"/>
          <w:lang w:eastAsia="ru-RU"/>
        </w:rPr>
      </w:r>
      <w:r>
        <w:rPr>
          <w:rFonts w:ascii="Arial" w:hAnsi="Arial" w:eastAsia="Times New Roman" w:cs="Arial"/>
          <w:color w:val="ffffff" w:themeColor="background1"/>
          <w:sz w:val="32"/>
          <w:szCs w:val="32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4"/>
          <w:szCs w:val="24"/>
        </w:rPr>
      </w:pP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17"/>
          <w:szCs w:val="17"/>
        </w:rPr>
      </w:pPr>
      <w:r>
        <w:rPr>
          <w:rFonts w:ascii="Arial" w:hAnsi="Arial" w:eastAsia="Times New Roman" w:cs="Arial"/>
          <w:b/>
          <w:color w:val="ffffff" w:themeColor="background1"/>
          <w:sz w:val="17"/>
          <w:szCs w:val="17"/>
          <w:lang w:eastAsia="ru-RU"/>
        </w:rPr>
        <w:t xml:space="preserve">Губкин</w:t>
      </w:r>
      <w:r>
        <w:rPr>
          <w:rFonts w:ascii="Arial" w:hAnsi="Arial" w:eastAsia="Times New Roman" w:cs="Arial"/>
          <w:b/>
          <w:color w:val="ffffff" w:themeColor="background1"/>
          <w:sz w:val="17"/>
          <w:szCs w:val="17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17"/>
          <w:szCs w:val="17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color w:val="ffffff" w:themeColor="background1"/>
          <w:sz w:val="24"/>
          <w:szCs w:val="24"/>
        </w:rPr>
      </w:pP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color w:val="ffffff" w:themeColor="background1"/>
          <w:sz w:val="24"/>
          <w:szCs w:val="24"/>
        </w:rPr>
      </w:r>
    </w:p>
    <w:p>
      <w:pPr>
        <w:pStyle w:val="854"/>
        <w:jc w:val="both"/>
        <w:spacing w:after="0" w:afterAutospacing="0" w:line="240" w:lineRule="auto"/>
        <w:rPr>
          <w:rFonts w:ascii="Arial" w:hAnsi="Arial" w:cs="Arial"/>
          <w:b/>
          <w:color w:val="ffffff" w:themeColor="background1"/>
          <w:sz w:val="18"/>
          <w:szCs w:val="18"/>
        </w:rPr>
      </w:pPr>
      <w:r>
        <w:rPr>
          <w:rFonts w:ascii="Arial" w:hAnsi="Arial" w:cs="Arial"/>
          <w:b/>
          <w:color w:val="ffffff" w:themeColor="background1"/>
          <w:sz w:val="18"/>
          <w:szCs w:val="18"/>
        </w:rPr>
        <w:t xml:space="preserve"> “________” _____________________ 2025 г.                       </w:t>
      </w:r>
      <w:r>
        <w:rPr>
          <w:rFonts w:ascii="Arial" w:hAnsi="Arial" w:cs="Arial"/>
          <w:b/>
          <w:color w:val="ffffff" w:themeColor="background1"/>
          <w:sz w:val="18"/>
          <w:szCs w:val="18"/>
        </w:rPr>
        <w:t xml:space="preserve">       </w:t>
        <w:tab/>
        <w:tab/>
        <w:tab/>
        <w:t xml:space="preserve">                 </w:t>
      </w:r>
      <w:r>
        <w:rPr>
          <w:rFonts w:ascii="Arial" w:hAnsi="Arial" w:cs="Arial"/>
          <w:b/>
          <w:color w:val="ffffff" w:themeColor="background1"/>
          <w:sz w:val="18"/>
          <w:szCs w:val="18"/>
        </w:rPr>
        <w:t xml:space="preserve"> № ___________</w:t>
      </w:r>
      <w:r>
        <w:rPr>
          <w:rFonts w:ascii="Arial" w:hAnsi="Arial" w:cs="Arial"/>
          <w:b/>
          <w:color w:val="ffffff" w:themeColor="background1"/>
          <w:sz w:val="18"/>
          <w:szCs w:val="18"/>
        </w:rPr>
      </w:r>
      <w:r>
        <w:rPr>
          <w:rFonts w:ascii="Arial" w:hAnsi="Arial" w:cs="Arial"/>
          <w:b/>
          <w:color w:val="ffffff" w:themeColor="background1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ffffff" w:themeColor="background1"/>
          <w:sz w:val="28"/>
          <w:szCs w:val="24"/>
        </w:rPr>
      </w:pPr>
      <w:r>
        <w:rPr>
          <w:rFonts w:ascii="Times New Roman" w:hAnsi="Times New Roman" w:eastAsia="Times New Roman" w:cs="Times New Roman"/>
          <w:color w:val="ffffff" w:themeColor="background1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ffff" w:themeColor="background1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ffff" w:themeColor="background1"/>
          <w:sz w:val="28"/>
          <w:szCs w:val="24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color w:val="ffffff" w:themeColor="background1"/>
          <w:sz w:val="28"/>
          <w:szCs w:val="24"/>
        </w:rPr>
      </w:pPr>
      <w:r>
        <w:rPr>
          <w:rFonts w:ascii="Times New Roman" w:hAnsi="Times New Roman" w:eastAsia="Times New Roman" w:cs="Times New Roman"/>
          <w:color w:val="ffffff" w:themeColor="background1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ffff" w:themeColor="background1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ffff" w:themeColor="background1"/>
          <w:sz w:val="28"/>
          <w:szCs w:val="24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color w:val="ffffff" w:themeColor="background1"/>
          <w:sz w:val="28"/>
          <w:szCs w:val="24"/>
        </w:rPr>
      </w:pPr>
      <w:r>
        <w:rPr>
          <w:rFonts w:ascii="Times New Roman" w:hAnsi="Times New Roman" w:eastAsia="Times New Roman" w:cs="Times New Roman"/>
          <w:color w:val="ffffff" w:themeColor="background1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ffff" w:themeColor="background1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ffff" w:themeColor="background1"/>
          <w:sz w:val="28"/>
          <w:szCs w:val="24"/>
        </w:rPr>
      </w:r>
    </w:p>
    <w:tbl>
      <w:tblPr>
        <w:tblStyle w:val="8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1"/>
      </w:tblGrid>
      <w:tr>
        <w:tblPrEx/>
        <w:trPr/>
        <w:tc>
          <w:tcPr>
            <w:tcW w:w="453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постановление администрации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Губкинского городского округа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jc w:val="both"/>
              <w:tabs>
                <w:tab w:val="left" w:pos="720" w:leader="none"/>
              </w:tabs>
              <w:rPr>
                <w:rFonts w:ascii="Times New Roman" w:hAnsi="Times New Roman" w:eastAsia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от 26 мая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549-па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Руководствуясь Гражданским кодексом Российской Федерации,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федеральными законами от 04 декабря 2007 года № 329-ФЗ «О физической культуре и спорте в Российской Федерации», от 12 января 1996 года № 7-ФЗ «О некоммерческих организациях», от 08 августа 2001 года № 129-ФЗ </w:t>
        <w:br/>
        <w:t xml:space="preserve">«О государственной регистрации юридических 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ц и индивидуальных предпринимателей»,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 администрация Губкинского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283"/>
        <w:spacing w:after="12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120" w:line="240" w:lineRule="auto"/>
        <w:rPr>
          <w:rFonts w:ascii="Times New Roman" w:hAnsi="Times New Roman" w:eastAsia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ПОСТАНОВЛЯЕТ:</w:t>
      </w: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eastAsia="Times New Roman" w:cs="Times New Roman"/>
          <w:b/>
          <w:sz w:val="28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Внести изменения в постановление администрации Губкинского городского округа от 26 мая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549-па «О создании муниципального бюджетного учреждения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Спортивный комплекс «Лебединский»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pStyle w:val="859"/>
        <w:ind w:firstLine="708"/>
        <w:jc w:val="both"/>
        <w:spacing w:line="22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</w:t>
      </w:r>
      <w:r>
        <w:rPr>
          <w:rFonts w:ascii="Times New Roman" w:hAnsi="Times New Roman"/>
          <w:sz w:val="28"/>
          <w:szCs w:val="28"/>
        </w:rPr>
        <w:t xml:space="preserve">твердить изменение</w:t>
      </w:r>
      <w:r>
        <w:rPr>
          <w:rFonts w:ascii="Times New Roman" w:hAnsi="Times New Roman"/>
          <w:sz w:val="28"/>
          <w:szCs w:val="28"/>
        </w:rPr>
        <w:t xml:space="preserve"> в Устав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учреждения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Спортивный комплекс «Лебединский»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утвержденный </w:t>
      </w:r>
      <w:r>
        <w:rPr>
          <w:rFonts w:ascii="Times New Roman" w:hAnsi="Times New Roman"/>
          <w:sz w:val="28"/>
          <w:szCs w:val="28"/>
        </w:rPr>
        <w:br/>
        <w:t xml:space="preserve">в пункте 3 вышеуказанного постановления согласно приложению </w:t>
        <w:br/>
        <w:t xml:space="preserve">к настоящему постановлению.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firstLine="708"/>
        <w:jc w:val="both"/>
        <w:spacing w:line="22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Заместителю начальника</w:t>
      </w:r>
      <w:r>
        <w:rPr>
          <w:rFonts w:ascii="Times New Roman" w:hAnsi="Times New Roman"/>
          <w:sz w:val="28"/>
          <w:szCs w:val="28"/>
        </w:rPr>
        <w:t xml:space="preserve"> управления физической культуры и спорта администрации Губкинского городского округа Ульянцевой-Кашикиной</w:t>
      </w:r>
      <w:r>
        <w:rPr>
          <w:rFonts w:ascii="Times New Roman" w:hAnsi="Times New Roman"/>
          <w:sz w:val="28"/>
          <w:szCs w:val="28"/>
        </w:rPr>
        <w:t xml:space="preserve"> Е.В. зарегистрировать изменения в У</w:t>
      </w:r>
      <w:r>
        <w:rPr>
          <w:rFonts w:ascii="Times New Roman" w:hAnsi="Times New Roman"/>
          <w:sz w:val="28"/>
          <w:szCs w:val="28"/>
        </w:rPr>
        <w:t xml:space="preserve">став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учреждения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Спортивный комплекс «Лебединский»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УФНС России по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Опубликовать постановление в средствах массовой информации.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Глава администрации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Губкинского городс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кого округа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</w:t>
        <w:tab/>
        <w:t xml:space="preserve">     М.А. Лобазнов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Приложение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УТВЕРЖДЕНО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 постановлением администрации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  Губкинского городского округа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от «___» __________ 2025 г. № ______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Изменение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 Устав муниципального бюджетного учреждения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Спортивный комплекс «Лебединский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В разделе 1 «Общие положения»: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675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пункт 1.3.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«1.3.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Место нахождения Учреждения: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309190, Российская Федерация, Белгородская область, 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ород Губкин, Спортивный проезд сооружение 3.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Заместитель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начальника управления      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физической культуры и спорта                                      Е.В. Ульянцева-Кашикина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11746687"/>
      <w:docPartObj>
        <w:docPartGallery w:val="Page Numbers (Top of Page)"/>
        <w:docPartUnique w:val="true"/>
      </w:docPartObj>
      <w:rPr/>
    </w:sdtPr>
    <w:sdtContent>
      <w:p>
        <w:pPr>
          <w:pStyle w:val="86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6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4"/>
    <w:next w:val="854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5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4"/>
    <w:next w:val="854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basedOn w:val="855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basedOn w:val="855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basedOn w:val="855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5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5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5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4"/>
    <w:next w:val="854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5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4"/>
    <w:uiPriority w:val="34"/>
    <w:qFormat/>
    <w:pPr>
      <w:contextualSpacing/>
      <w:ind w:left="720"/>
    </w:pPr>
  </w:style>
  <w:style w:type="paragraph" w:styleId="699">
    <w:name w:val="Title"/>
    <w:basedOn w:val="854"/>
    <w:next w:val="854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basedOn w:val="855"/>
    <w:link w:val="699"/>
    <w:uiPriority w:val="10"/>
    <w:rPr>
      <w:sz w:val="48"/>
      <w:szCs w:val="48"/>
    </w:rPr>
  </w:style>
  <w:style w:type="paragraph" w:styleId="701">
    <w:name w:val="Subtitle"/>
    <w:basedOn w:val="854"/>
    <w:next w:val="854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basedOn w:val="855"/>
    <w:link w:val="701"/>
    <w:uiPriority w:val="11"/>
    <w:rPr>
      <w:sz w:val="24"/>
      <w:szCs w:val="24"/>
    </w:rPr>
  </w:style>
  <w:style w:type="paragraph" w:styleId="703">
    <w:name w:val="Quote"/>
    <w:basedOn w:val="854"/>
    <w:next w:val="854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4"/>
    <w:next w:val="854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5"/>
    <w:link w:val="862"/>
    <w:uiPriority w:val="99"/>
  </w:style>
  <w:style w:type="character" w:styleId="708">
    <w:name w:val="Footer Char"/>
    <w:basedOn w:val="855"/>
    <w:link w:val="864"/>
    <w:uiPriority w:val="99"/>
  </w:style>
  <w:style w:type="paragraph" w:styleId="709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64"/>
    <w:uiPriority w:val="99"/>
  </w:style>
  <w:style w:type="table" w:styleId="711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table" w:styleId="858">
    <w:name w:val="Table Grid"/>
    <w:basedOn w:val="856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9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60">
    <w:name w:val="Balloon Text"/>
    <w:basedOn w:val="854"/>
    <w:link w:val="86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1" w:customStyle="1">
    <w:name w:val="Текст выноски Знак"/>
    <w:basedOn w:val="855"/>
    <w:link w:val="860"/>
    <w:uiPriority w:val="99"/>
    <w:semiHidden/>
    <w:rPr>
      <w:rFonts w:ascii="Segoe UI" w:hAnsi="Segoe UI" w:cs="Segoe UI"/>
      <w:sz w:val="18"/>
      <w:szCs w:val="18"/>
    </w:rPr>
  </w:style>
  <w:style w:type="paragraph" w:styleId="862">
    <w:name w:val="Header"/>
    <w:basedOn w:val="854"/>
    <w:link w:val="8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3" w:customStyle="1">
    <w:name w:val="Верхний колонтитул Знак"/>
    <w:basedOn w:val="855"/>
    <w:link w:val="862"/>
    <w:uiPriority w:val="99"/>
  </w:style>
  <w:style w:type="paragraph" w:styleId="864">
    <w:name w:val="Footer"/>
    <w:basedOn w:val="854"/>
    <w:link w:val="8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basedOn w:val="855"/>
    <w:link w:val="864"/>
    <w:uiPriority w:val="99"/>
  </w:style>
  <w:style w:type="paragraph" w:styleId="866" w:customStyle="1">
    <w:name w:val="Body Text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8F8DA-4406-4B09-AA90-FFFFE046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Харитонов</dc:creator>
  <cp:keywords/>
  <dc:description/>
  <cp:revision>13</cp:revision>
  <dcterms:created xsi:type="dcterms:W3CDTF">2023-01-31T07:23:00Z</dcterms:created>
  <dcterms:modified xsi:type="dcterms:W3CDTF">2025-06-30T08:28:30Z</dcterms:modified>
</cp:coreProperties>
</file>