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501849">
        <w:rPr>
          <w:b/>
          <w:bCs/>
          <w:sz w:val="27"/>
          <w:szCs w:val="27"/>
        </w:rPr>
        <w:t xml:space="preserve">Уведомление </w:t>
      </w:r>
    </w:p>
    <w:p w:rsidR="007C29FA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 xml:space="preserve">о проведении публичных консультаций посредством сбора замечаний </w:t>
      </w:r>
    </w:p>
    <w:p w:rsidR="0057110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>и предложений организаций и граждан в рамках анализа</w:t>
      </w:r>
    </w:p>
    <w:p w:rsid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 xml:space="preserve"> действующих </w:t>
      </w:r>
      <w:r w:rsidR="006A61CA" w:rsidRPr="00501849">
        <w:rPr>
          <w:b/>
          <w:bCs/>
          <w:sz w:val="27"/>
          <w:szCs w:val="27"/>
        </w:rPr>
        <w:t xml:space="preserve">муниципальных </w:t>
      </w:r>
      <w:r w:rsidRPr="00501849">
        <w:rPr>
          <w:b/>
          <w:bCs/>
          <w:sz w:val="27"/>
          <w:szCs w:val="27"/>
        </w:rPr>
        <w:t xml:space="preserve">нормативных правовых актов </w:t>
      </w:r>
    </w:p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>на предмет их влияния на конкуренцию</w:t>
      </w:r>
    </w:p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150E" w:rsidRPr="00B312A5" w:rsidTr="00E73042">
        <w:trPr>
          <w:trHeight w:val="1627"/>
        </w:trPr>
        <w:tc>
          <w:tcPr>
            <w:tcW w:w="9854" w:type="dxa"/>
            <w:shd w:val="clear" w:color="000000" w:fill="FFFFFF" w:themeFill="background1"/>
            <w:vAlign w:val="center"/>
          </w:tcPr>
          <w:p w:rsidR="0051150E" w:rsidRPr="00CF5C57" w:rsidRDefault="00CF5C57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5C57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6A61CA" w:rsidRPr="00CF5C57">
              <w:rPr>
                <w:b/>
                <w:color w:val="000000" w:themeColor="text1"/>
                <w:sz w:val="24"/>
                <w:szCs w:val="24"/>
              </w:rPr>
              <w:t>дминистраци</w:t>
            </w:r>
            <w:r w:rsidRPr="00CF5C57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6A61CA" w:rsidRPr="00CF5C57">
              <w:rPr>
                <w:b/>
                <w:color w:val="000000" w:themeColor="text1"/>
                <w:sz w:val="24"/>
                <w:szCs w:val="24"/>
              </w:rPr>
              <w:t xml:space="preserve"> Губкинского городского округа</w:t>
            </w:r>
          </w:p>
          <w:p w:rsidR="00C6477A" w:rsidRDefault="0051150E" w:rsidP="006A6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35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</w:t>
            </w:r>
          </w:p>
          <w:p w:rsidR="00C6477A" w:rsidRDefault="0051150E" w:rsidP="006A61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235C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EC235C">
              <w:rPr>
                <w:b/>
                <w:sz w:val="24"/>
                <w:szCs w:val="24"/>
              </w:rPr>
              <w:t xml:space="preserve">перечню действующих </w:t>
            </w:r>
            <w:r w:rsidR="006A61CA" w:rsidRPr="00EC235C">
              <w:rPr>
                <w:b/>
                <w:sz w:val="24"/>
                <w:szCs w:val="24"/>
              </w:rPr>
              <w:t xml:space="preserve">муниципальных </w:t>
            </w:r>
          </w:p>
          <w:p w:rsidR="006A61CA" w:rsidRPr="00EC235C" w:rsidRDefault="0051150E" w:rsidP="006A61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b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61CA" w:rsidRPr="00EC235C">
              <w:rPr>
                <w:color w:val="000000" w:themeColor="text1"/>
                <w:sz w:val="24"/>
                <w:szCs w:val="24"/>
              </w:rPr>
              <w:t>администрации Губкинского городского округа</w:t>
            </w:r>
          </w:p>
          <w:p w:rsidR="0051150E" w:rsidRPr="00B312A5" w:rsidRDefault="0051150E" w:rsidP="006A61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5C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22A0C" w:rsidRPr="00B312A5" w:rsidTr="00A4336A">
        <w:trPr>
          <w:trHeight w:val="6658"/>
        </w:trPr>
        <w:tc>
          <w:tcPr>
            <w:tcW w:w="9854" w:type="dxa"/>
            <w:shd w:val="clear" w:color="000000" w:fill="FFFFFF" w:themeFill="background1"/>
          </w:tcPr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 муниципальным нормативным</w:t>
            </w:r>
            <w:r w:rsidR="00EC235C">
              <w:rPr>
                <w:color w:val="000000" w:themeColor="text1"/>
                <w:sz w:val="24"/>
                <w:szCs w:val="24"/>
              </w:rPr>
              <w:t xml:space="preserve"> правовым актам, указанным в пе</w:t>
            </w:r>
            <w:r w:rsidRPr="00EC235C">
              <w:rPr>
                <w:color w:val="000000" w:themeColor="text1"/>
                <w:sz w:val="24"/>
                <w:szCs w:val="24"/>
              </w:rPr>
              <w:t>речне, на предмет их влияния на конкуренцию.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Сроки приема предло</w:t>
            </w:r>
            <w:r w:rsidR="00EC235C">
              <w:rPr>
                <w:color w:val="000000" w:themeColor="text1"/>
                <w:sz w:val="24"/>
                <w:szCs w:val="24"/>
              </w:rPr>
              <w:t>жений и замечаний: с 01.06.20__ года по 01.09.20__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года </w:t>
            </w:r>
            <w:r w:rsidRPr="00396DB1">
              <w:rPr>
                <w:i/>
                <w:color w:val="000000" w:themeColor="text1"/>
              </w:rPr>
              <w:t>(указывается отчетный год)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 учетом анализа поступивших замечаний и предложений будет подготовлен сводный до-клад о результатах анализа действующих муниципальных нормативных правовых актов администрации Губкинского городского округа на предмет выявления рисков нарушения антимонопольного законода</w:t>
            </w:r>
            <w:r w:rsidR="00EC235C">
              <w:rPr>
                <w:color w:val="000000" w:themeColor="text1"/>
                <w:sz w:val="24"/>
                <w:szCs w:val="24"/>
              </w:rPr>
              <w:t>тельства, который до 10.02.20__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6DB1">
              <w:rPr>
                <w:i/>
                <w:color w:val="000000" w:themeColor="text1"/>
              </w:rPr>
              <w:t>(указывается год, следующий за отчетным)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органов местного самоуправления Губкинского городского округа в разделе «Антимонопольный комплаенс».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2. Перечень действующих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нормативных правовых актов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3. Тексты действующих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нормативных правовых актов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5B4759" w:rsidRDefault="005B4759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Место размещения приложений в информационно-телек</w:t>
            </w:r>
            <w:r w:rsidR="005B4759">
              <w:rPr>
                <w:color w:val="000000" w:themeColor="text1"/>
                <w:sz w:val="24"/>
                <w:szCs w:val="24"/>
              </w:rPr>
              <w:t>оммуникационной сети «Интернет»:</w:t>
            </w:r>
          </w:p>
          <w:p w:rsid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официальный сайт</w:t>
            </w:r>
            <w:r w:rsidR="005B4759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Губкинского городского округа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22A0C" w:rsidRPr="00EC235C" w:rsidRDefault="00322A0C" w:rsidP="006702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раздел «Антимонопольный комплаенс»</w:t>
            </w:r>
            <w:r w:rsidR="005B4759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670205" w:rsidRPr="004F3D4E">
                <w:rPr>
                  <w:rStyle w:val="aa"/>
                  <w:sz w:val="24"/>
                  <w:szCs w:val="24"/>
                </w:rPr>
                <w:t>http://gubkinadm.ru/</w:t>
              </w:r>
            </w:hyperlink>
            <w:r w:rsidR="0067020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2A0C" w:rsidRPr="00B312A5" w:rsidTr="00A4336A">
        <w:trPr>
          <w:trHeight w:val="1579"/>
        </w:trPr>
        <w:tc>
          <w:tcPr>
            <w:tcW w:w="9854" w:type="dxa"/>
            <w:shd w:val="clear" w:color="000000" w:fill="FFFFFF" w:themeFill="background1"/>
          </w:tcPr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</w:p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13F25">
              <w:rPr>
                <w:i/>
                <w:color w:val="000000" w:themeColor="text1"/>
                <w:sz w:val="24"/>
                <w:szCs w:val="24"/>
              </w:rPr>
              <w:t>ФИО, должность, контактный телефон</w:t>
            </w:r>
          </w:p>
          <w:p w:rsidR="005B4759" w:rsidRDefault="005B4759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Режим работы:</w:t>
            </w:r>
          </w:p>
          <w:p w:rsidR="00322A0C" w:rsidRPr="00322A0C" w:rsidRDefault="00322A0C" w:rsidP="005B47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с 9-00 до 18-00, перерыв с 13-00 до 14-00</w:t>
            </w:r>
          </w:p>
        </w:tc>
      </w:tr>
    </w:tbl>
    <w:p w:rsidR="0051150E" w:rsidRDefault="0051150E" w:rsidP="0051150E">
      <w:pPr>
        <w:jc w:val="right"/>
        <w:rPr>
          <w:b/>
          <w:sz w:val="28"/>
          <w:szCs w:val="28"/>
        </w:rPr>
      </w:pPr>
    </w:p>
    <w:p w:rsidR="00D03A1A" w:rsidRDefault="00D03A1A" w:rsidP="0051150E">
      <w:pPr>
        <w:jc w:val="right"/>
        <w:rPr>
          <w:b/>
          <w:sz w:val="28"/>
          <w:szCs w:val="28"/>
        </w:rPr>
      </w:pPr>
    </w:p>
    <w:p w:rsidR="00D03A1A" w:rsidRDefault="00D03A1A" w:rsidP="0051150E">
      <w:pPr>
        <w:jc w:val="right"/>
        <w:rPr>
          <w:b/>
          <w:sz w:val="28"/>
          <w:szCs w:val="28"/>
        </w:rPr>
      </w:pPr>
    </w:p>
    <w:p w:rsidR="00BE3AC5" w:rsidRPr="00501849" w:rsidRDefault="00BE3AC5">
      <w:pPr>
        <w:spacing w:after="160" w:line="259" w:lineRule="auto"/>
        <w:rPr>
          <w:b/>
          <w:sz w:val="27"/>
          <w:szCs w:val="27"/>
        </w:rPr>
      </w:pPr>
    </w:p>
    <w:sectPr w:rsidR="00BE3AC5" w:rsidRPr="00501849" w:rsidSect="002861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56" w:rsidRDefault="00691D56" w:rsidP="00DD7818">
      <w:r>
        <w:separator/>
      </w:r>
    </w:p>
  </w:endnote>
  <w:endnote w:type="continuationSeparator" w:id="0">
    <w:p w:rsidR="00691D56" w:rsidRDefault="00691D56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56" w:rsidRDefault="00691D56" w:rsidP="00DD7818">
      <w:r>
        <w:separator/>
      </w:r>
    </w:p>
  </w:footnote>
  <w:footnote w:type="continuationSeparator" w:id="0">
    <w:p w:rsidR="00691D56" w:rsidRDefault="00691D56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D6" w:rsidRDefault="009A2465" w:rsidP="006974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61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29E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2655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135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D4871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1106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1D56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5C57"/>
    <w:rsid w:val="00D031A4"/>
    <w:rsid w:val="00D03236"/>
    <w:rsid w:val="00D03A1A"/>
    <w:rsid w:val="00D05B6B"/>
    <w:rsid w:val="00D0746E"/>
    <w:rsid w:val="00D112BD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3AB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CAA8D7-B6EB-4AEE-ACB7-2752AF9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kin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A1F4-4ACD-4A2C-A92B-AD0CA75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Людмила Ложкина</cp:lastModifiedBy>
  <cp:revision>2</cp:revision>
  <cp:lastPrinted>2019-08-21T08:21:00Z</cp:lastPrinted>
  <dcterms:created xsi:type="dcterms:W3CDTF">2022-07-30T14:06:00Z</dcterms:created>
  <dcterms:modified xsi:type="dcterms:W3CDTF">2022-07-30T14:06:00Z</dcterms:modified>
</cp:coreProperties>
</file>