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2"/>
        <w:gridCol w:w="1962"/>
        <w:gridCol w:w="1970"/>
        <w:gridCol w:w="1858"/>
        <w:gridCol w:w="4767"/>
        <w:gridCol w:w="1403"/>
        <w:gridCol w:w="1045"/>
        <w:gridCol w:w="1753"/>
        <w:gridCol w:w="954"/>
      </w:tblGrid>
      <w:tr w:rsidR="002C1C73">
        <w:trPr>
          <w:trHeight w:val="31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br/>
              <w:t>органа власти</w:t>
            </w:r>
          </w:p>
        </w:tc>
        <w:tc>
          <w:tcPr>
            <w:tcW w:w="13750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Информационная система</w:t>
            </w:r>
          </w:p>
        </w:tc>
      </w:tr>
      <w:tr w:rsidR="002C1C73">
        <w:trPr>
          <w:trHeight w:val="315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ИС</w:t>
            </w:r>
          </w:p>
        </w:tc>
        <w:tc>
          <w:tcPr>
            <w:tcW w:w="18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оператора ИС</w:t>
            </w:r>
          </w:p>
        </w:tc>
        <w:tc>
          <w:tcPr>
            <w:tcW w:w="476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обработки</w:t>
            </w:r>
          </w:p>
        </w:tc>
        <w:tc>
          <w:tcPr>
            <w:tcW w:w="1403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Нормативный правовой акт о создании ИС, номер и дата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 информационной системы</w:t>
            </w:r>
          </w:p>
        </w:tc>
      </w:tr>
      <w:tr w:rsidR="002C1C73">
        <w:trPr>
          <w:trHeight w:val="6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6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 (уровень) защищенности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Аттестат соответствия</w:t>
            </w:r>
          </w:p>
        </w:tc>
      </w:tr>
      <w:tr w:rsidR="002C1C73">
        <w:trPr>
          <w:trHeight w:val="1500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6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73" w:rsidRDefault="002C1C7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Название органа, проводившего аттестацию,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br/>
              <w:t>№ лицензии ФСТЭК России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и дата</w:t>
            </w:r>
          </w:p>
        </w:tc>
      </w:tr>
      <w:tr w:rsidR="002C1C73">
        <w:trPr>
          <w:trHeight w:val="94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</w:t>
            </w:r>
            <w:r w:rsidR="00EB1122">
              <w:rPr>
                <w:rFonts w:eastAsia="Times New Roman"/>
                <w:sz w:val="24"/>
                <w:szCs w:val="24"/>
              </w:rPr>
              <w:t>Кадровый учет" (4 ПЭВМ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кадрового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4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AD20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00C">
              <w:rPr>
                <w:rFonts w:eastAsia="Times New Roman"/>
                <w:sz w:val="24"/>
                <w:szCs w:val="24"/>
              </w:rPr>
              <w:t>Общество с ограниченной ответственностью "Матрица" (ООО "Матрица"), № Л024-00107-00/00582197 от 15.12.2014 г.</w:t>
            </w:r>
            <w:r w:rsidR="004626C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AD20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200C">
              <w:rPr>
                <w:rFonts w:eastAsia="Times New Roman"/>
                <w:sz w:val="24"/>
                <w:szCs w:val="24"/>
              </w:rPr>
              <w:t>№ 2513.00023.2022 от 27.12.2022г.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"Архив"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процессов архивного делопроизводства, рассмотрения обращений граждан Российской Федерации и юридических лиц, выдачи персонифицированных сведений в соответствии с законодательством в области архивного дела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4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Общество с ограниченной ответственностью "Матрица" (ООО "Матрица"), № Л024-00107-00/00582197 от 15.12.2014 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№2513.00025.2022 от 27.12.2022г.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"Архитектура" (4</w:t>
            </w:r>
            <w:r>
              <w:rPr>
                <w:rFonts w:eastAsia="Times New Roman"/>
                <w:sz w:val="24"/>
                <w:szCs w:val="24"/>
              </w:rPr>
              <w:t xml:space="preserve">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Систематизированный свод документированных сведений о развитии территории, об их застройке, о земельных участках, об объектах капитального строительства и иных необходимых для осуществления радостроительной деятельности сведений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4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Общество с ограниченной ответственностью "Матрица" (ООО "Матрица"), № Л024-00107-00/00582197 от 15.12.2014 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№ 2513.00024.2022 от 27.12.2022г.</w:t>
            </w:r>
            <w:r w:rsidR="004626CF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1C73">
        <w:trPr>
          <w:trHeight w:val="126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"Прием граждан и входящей корреспонденции"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процессов приема граждан и регистрации входящей корреспонденции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Автономная некоммерческая организация специального оператора связи "Белинфоналог" (АНО "Белинфоналог"), №1263 от 31.10.2010г.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№20121 от 16.12.2020г.</w:t>
            </w:r>
          </w:p>
        </w:tc>
      </w:tr>
      <w:tr w:rsidR="002C1C73">
        <w:trPr>
          <w:trHeight w:val="94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"Административная комиссия"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процесса учета дел административных нарушений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Общество с ограниченной ответственностью "Матрица" (ООО "Матрица"), № Л024-00107-00/00582197 от 15.12.2014 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Pr="009B5175" w:rsidRDefault="009B5175" w:rsidP="009B517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№ 2513.00026.2022 от 27.12.2022г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</w:tr>
      <w:tr w:rsidR="002C1C73">
        <w:trPr>
          <w:trHeight w:val="94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 xml:space="preserve">ИСПДн "Комиссия по делам несовершеннолетних" </w:t>
            </w:r>
            <w:r w:rsidR="004626CF">
              <w:rPr>
                <w:rFonts w:eastAsia="Times New Roman"/>
                <w:sz w:val="24"/>
                <w:szCs w:val="24"/>
              </w:rPr>
              <w:t>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базы нарушителей из числа несовершеннолетних и неблагополучных семей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Общество с ограниченной ответственностью "Матрица" (ООО "Матрица"), № Л024-00107-00/00582197 от 15.12.2014 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№ 2513.00022.2022 от 27.12.2022г.</w:t>
            </w:r>
          </w:p>
        </w:tc>
      </w:tr>
      <w:tr w:rsidR="002C1C73">
        <w:trPr>
          <w:trHeight w:val="94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 xml:space="preserve">Автоматизированная система обработки конфиденциальной информации "АС №1" </w:t>
            </w:r>
            <w:r w:rsidR="004626CF">
              <w:rPr>
                <w:rFonts w:eastAsia="Times New Roman"/>
                <w:sz w:val="24"/>
                <w:szCs w:val="24"/>
              </w:rPr>
              <w:t>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Обработка конфиденциальной информации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1Г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Общество с ограниченной ответственностью "Матрица" (ООО "Матрица"), № Л024-00107-00/00582197 от 15.12.2014 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9B517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5175">
              <w:rPr>
                <w:rFonts w:eastAsia="Times New Roman"/>
                <w:sz w:val="24"/>
                <w:szCs w:val="24"/>
              </w:rPr>
              <w:t>№2513.00021.2022 от 27.12.2022г.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"Арендная плата"</w:t>
            </w:r>
            <w:r>
              <w:rPr>
                <w:rFonts w:eastAsia="Times New Roman"/>
                <w:sz w:val="24"/>
                <w:szCs w:val="24"/>
              </w:rPr>
              <w:t xml:space="preserve">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финансов и бюджетной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учета арендной платы за землю, начисленных и уплаченных сумм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управления финансов и бюджетной политики №19 от 20.11.2012г.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4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"ВБ", лицензия </w:t>
            </w:r>
            <w:r>
              <w:rPr>
                <w:rFonts w:eastAsia="Times New Roman"/>
                <w:sz w:val="24"/>
                <w:szCs w:val="24"/>
              </w:rPr>
              <w:t>ФСТЭК России КИ 0073, рег.№1412 от 23.03.2011г.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№25-ЗИ от 11 мая 2016г.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финансов и бюджетной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Бухгалтерский учет и начисление заработной платы работникам управления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управления финансов и бюджетной политики №19 от 20.11.2012г.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4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"Матрица" № 2513 от 15.12.2014.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А-584/219/ИСПДн от 26.09.2019</w:t>
            </w:r>
          </w:p>
        </w:tc>
      </w:tr>
      <w:tr w:rsidR="002C1C73">
        <w:trPr>
          <w:trHeight w:val="220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"Бухгалтерия" (2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физической культуры, спорта и молодежной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220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(2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Комитет по управлению муниципальной собственностью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Расчет заработной платы и передача электронной отчетности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4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АНО Белинфоналог, №1263 от 31.10.2010г.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Н-81/16 от 23.12.2016г.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"Адресная социальная помощь" (1 сервер, 13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ежемесячной денежной компенсации и субсидий на оплату жилья и коммунальных услуг. Предоставление материальной помощи  на основе социального контракта малоимущим гражданам, а также гражданам, оказавшимся в трудной жизненной ситуации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"Социальное обеспечение" (1 сервер, 4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мер социальной защиты отдельным категориям граждан, в том числе в форме ежемесячных денежных выплат, компенсаций, субсидий, пособий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"Аист"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банка данных о детях, оставленных без попечения родителей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АНО Белинфоналог, №1263 от 31.10.2010г.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№19017 от 08 февраля 2019г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"Опека" (2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"Детские пособия" (1 сервер, 6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мер социальной поддержки семьям, имеющим детей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"Социальное обслуживание" (2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реестра получателей социальных услуг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"Бухгалтерия и кадры" (1 сервер, 6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социальной политики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Решение основных учетно-управленческих задач, в т.ч. Бухгалтерского учета и отчетности, на</w:t>
            </w:r>
            <w:r>
              <w:rPr>
                <w:rFonts w:eastAsia="Times New Roman"/>
                <w:sz w:val="24"/>
                <w:szCs w:val="24"/>
              </w:rPr>
              <w:t>числение заработной платы, кадровый учет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26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и кадровый учет" (5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культуры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ведения бухгалтерского  и кадрового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57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и кадровый учет" (1 сервер, 14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 и начисления заработной платы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2205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(2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жилищно-коммунального комплекса и систем жизнеобеспечения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Архангельская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Боброводворская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Богословская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Вислодубравская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Ивановская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Истобнянская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Коньшинская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Мелавская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Никаноровская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Осколецкая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Сапрыкинская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Сергиевская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Скороднянская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Автоматизированное ведение бухгалтерского учета и отчетности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Теплоколодезянская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ведения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Толстянская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Троицкая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Уколовская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Чуевская</w:t>
            </w:r>
            <w:r>
              <w:rPr>
                <w:rFonts w:eastAsia="Times New Roman"/>
                <w:sz w:val="24"/>
                <w:szCs w:val="24"/>
              </w:rPr>
              <w:t xml:space="preserve">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Автоматизация бухгалтерского учета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73">
        <w:trPr>
          <w:trHeight w:val="1890"/>
        </w:trPr>
        <w:tc>
          <w:tcPr>
            <w:tcW w:w="73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9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Губкинского городского округа</w:t>
            </w:r>
          </w:p>
        </w:tc>
        <w:tc>
          <w:tcPr>
            <w:tcW w:w="1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ИСПДн "Бухгалтерский учет" (1 ПЭВМ)</w:t>
            </w:r>
          </w:p>
        </w:tc>
        <w:tc>
          <w:tcPr>
            <w:tcW w:w="1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Юрьевская территориальная администрация администрации Губкинского городского округа</w:t>
            </w:r>
          </w:p>
        </w:tc>
        <w:tc>
          <w:tcPr>
            <w:tcW w:w="47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Автоматизированное ведение бухгалтерского учета и отчетности</w:t>
            </w:r>
          </w:p>
        </w:tc>
        <w:tc>
          <w:tcPr>
            <w:tcW w:w="1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УЗ 3</w:t>
            </w:r>
          </w:p>
        </w:tc>
        <w:tc>
          <w:tcPr>
            <w:tcW w:w="175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73" w:rsidRDefault="004626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2C1C73" w:rsidRDefault="002C1C73"/>
    <w:sectPr w:rsidR="002C1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26CF">
      <w:r>
        <w:separator/>
      </w:r>
    </w:p>
  </w:endnote>
  <w:endnote w:type="continuationSeparator" w:id="0">
    <w:p w:rsidR="00000000" w:rsidRDefault="004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73" w:rsidRDefault="004626CF">
      <w:r>
        <w:separator/>
      </w:r>
    </w:p>
  </w:footnote>
  <w:footnote w:type="continuationSeparator" w:id="0">
    <w:p w:rsidR="002C1C73" w:rsidRDefault="0046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C0215"/>
    <w:multiLevelType w:val="hybridMultilevel"/>
    <w:tmpl w:val="365CF6BA"/>
    <w:lvl w:ilvl="0" w:tplc="F6166E5A">
      <w:start w:val="1"/>
      <w:numFmt w:val="decimal"/>
      <w:lvlText w:val="%1."/>
      <w:lvlJc w:val="right"/>
      <w:pPr>
        <w:ind w:left="709" w:hanging="360"/>
      </w:pPr>
    </w:lvl>
    <w:lvl w:ilvl="1" w:tplc="FEF46EA6">
      <w:start w:val="1"/>
      <w:numFmt w:val="lowerLetter"/>
      <w:lvlText w:val="%2."/>
      <w:lvlJc w:val="left"/>
      <w:pPr>
        <w:ind w:left="1429" w:hanging="360"/>
      </w:pPr>
    </w:lvl>
    <w:lvl w:ilvl="2" w:tplc="50380D56">
      <w:start w:val="1"/>
      <w:numFmt w:val="lowerRoman"/>
      <w:lvlText w:val="%3."/>
      <w:lvlJc w:val="right"/>
      <w:pPr>
        <w:ind w:left="2149" w:hanging="180"/>
      </w:pPr>
    </w:lvl>
    <w:lvl w:ilvl="3" w:tplc="E56E6264">
      <w:start w:val="1"/>
      <w:numFmt w:val="decimal"/>
      <w:lvlText w:val="%4."/>
      <w:lvlJc w:val="left"/>
      <w:pPr>
        <w:ind w:left="2869" w:hanging="360"/>
      </w:pPr>
    </w:lvl>
    <w:lvl w:ilvl="4" w:tplc="EA7E9000">
      <w:start w:val="1"/>
      <w:numFmt w:val="lowerLetter"/>
      <w:lvlText w:val="%5."/>
      <w:lvlJc w:val="left"/>
      <w:pPr>
        <w:ind w:left="3589" w:hanging="360"/>
      </w:pPr>
    </w:lvl>
    <w:lvl w:ilvl="5" w:tplc="EBC81FA8">
      <w:start w:val="1"/>
      <w:numFmt w:val="lowerRoman"/>
      <w:lvlText w:val="%6."/>
      <w:lvlJc w:val="right"/>
      <w:pPr>
        <w:ind w:left="4309" w:hanging="180"/>
      </w:pPr>
    </w:lvl>
    <w:lvl w:ilvl="6" w:tplc="F2FAE742">
      <w:start w:val="1"/>
      <w:numFmt w:val="decimal"/>
      <w:lvlText w:val="%7."/>
      <w:lvlJc w:val="left"/>
      <w:pPr>
        <w:ind w:left="5029" w:hanging="360"/>
      </w:pPr>
    </w:lvl>
    <w:lvl w:ilvl="7" w:tplc="4B521EAA">
      <w:start w:val="1"/>
      <w:numFmt w:val="lowerLetter"/>
      <w:lvlText w:val="%8."/>
      <w:lvlJc w:val="left"/>
      <w:pPr>
        <w:ind w:left="5749" w:hanging="360"/>
      </w:pPr>
    </w:lvl>
    <w:lvl w:ilvl="8" w:tplc="BEE050EE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3"/>
    <w:rsid w:val="002C1C73"/>
    <w:rsid w:val="004626CF"/>
    <w:rsid w:val="009B5175"/>
    <w:rsid w:val="00AD200C"/>
    <w:rsid w:val="00E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D9CC7-E53E-4637-892A-F203C73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rFonts w:ascii="Calibri" w:hAnsi="Calibri" w:cs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rFonts w:ascii="Cambria" w:eastAsia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Calibri" w:eastAsia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Calibri" w:eastAsia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Calibri" w:eastAsia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Cambria" w:eastAsia="Cambria" w:hAnsi="Cambria" w:cs="Cambria"/>
      <w:sz w:val="22"/>
      <w:szCs w:val="22"/>
      <w:lang w:eastAsia="ru-RU"/>
    </w:rPr>
  </w:style>
  <w:style w:type="paragraph" w:styleId="af4">
    <w:name w:val="Title"/>
    <w:basedOn w:val="a"/>
    <w:link w:val="af5"/>
    <w:uiPriority w:val="10"/>
    <w:qFormat/>
    <w:pPr>
      <w:spacing w:before="240" w:after="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Pr>
      <w:rFonts w:ascii="Cambria" w:eastAsia="Cambria" w:hAnsi="Cambria" w:cs="Cambria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Губкинского городского округа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</dc:creator>
  <cp:lastModifiedBy>user</cp:lastModifiedBy>
  <cp:revision>5</cp:revision>
  <dcterms:created xsi:type="dcterms:W3CDTF">2017-06-26T08:50:00Z</dcterms:created>
  <dcterms:modified xsi:type="dcterms:W3CDTF">2023-06-29T06:20:00Z</dcterms:modified>
</cp:coreProperties>
</file>